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Администрации муниципального образования  «Село Енотаевка»</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Енотаевского района Астраханской области</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от </w:t>
      </w:r>
      <w:r>
        <w:rPr>
          <w:rFonts w:eastAsia="Calibri" w:cs="Times New Roman" w:ascii="Times New Roman" w:hAnsi="Times New Roman" w:eastAsiaTheme="minorHAnsi"/>
          <w:color w:val="auto"/>
          <w:kern w:val="0"/>
          <w:sz w:val="24"/>
          <w:szCs w:val="24"/>
          <w:lang w:val="ru-RU" w:eastAsia="en-US" w:bidi="ar-SA"/>
        </w:rPr>
        <w:t>01.03.</w:t>
      </w:r>
      <w:r>
        <w:rPr>
          <w:rFonts w:cs="Times New Roman" w:ascii="Times New Roman" w:hAnsi="Times New Roman"/>
          <w:sz w:val="24"/>
          <w:szCs w:val="24"/>
        </w:rPr>
        <w:t xml:space="preserve">2022г                                               № </w:t>
      </w:r>
      <w:r>
        <w:rPr>
          <w:rFonts w:cs="Times New Roman" w:ascii="Times New Roman" w:hAnsi="Times New Roman"/>
          <w:sz w:val="24"/>
          <w:szCs w:val="24"/>
        </w:rPr>
        <w:t>31</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mc:AlternateContent>
          <mc:Choice Requires="wps">
            <w:drawing>
              <wp:anchor behindDoc="0" distT="0" distB="0" distL="0" distR="0" simplePos="0" locked="0" layoutInCell="0" allowOverlap="1" relativeHeight="2">
                <wp:simplePos x="0" y="0"/>
                <wp:positionH relativeFrom="column">
                  <wp:posOffset>158115</wp:posOffset>
                </wp:positionH>
                <wp:positionV relativeFrom="paragraph">
                  <wp:posOffset>119380</wp:posOffset>
                </wp:positionV>
                <wp:extent cx="4338320" cy="866140"/>
                <wp:effectExtent l="0" t="0" r="0" b="0"/>
                <wp:wrapNone/>
                <wp:docPr id="1" name="Изображение1"/>
                <a:graphic xmlns:a="http://schemas.openxmlformats.org/drawingml/2006/main">
                  <a:graphicData uri="http://schemas.microsoft.com/office/word/2010/wordprocessingShape">
                    <wps:wsp>
                      <wps:cNvSpPr/>
                      <wps:spPr>
                        <a:xfrm>
                          <a:off x="0" y="0"/>
                          <a:ext cx="4337640" cy="865440"/>
                        </a:xfrm>
                        <a:prstGeom prst="rect">
                          <a:avLst/>
                        </a:prstGeom>
                        <a:solidFill>
                          <a:srgbClr val="ffffff"/>
                        </a:solidFill>
                        <a:ln w="635">
                          <a:solidFill>
                            <a:srgbClr val="ffffff"/>
                          </a:solidFill>
                          <a:round/>
                        </a:ln>
                      </wps:spPr>
                      <wps:style>
                        <a:lnRef idx="0"/>
                        <a:fillRef idx="0"/>
                        <a:effectRef idx="0"/>
                        <a:fontRef idx="minor"/>
                      </wps:style>
                      <wps:txbx>
                        <w:txbxContent>
                          <w:p>
                            <w:pPr>
                              <w:pStyle w:val="Normal"/>
                              <w:spacing w:before="0" w:after="200"/>
                              <w:ind w:hanging="0"/>
                              <w:jc w:val="left"/>
                              <w:rPr>
                                <w:rFonts w:ascii="Times New Roman" w:hAnsi="Times New Roman"/>
                                <w:b w:val="false"/>
                                <w:b w:val="false"/>
                                <w:bCs w:val="false"/>
                                <w:sz w:val="28"/>
                                <w:szCs w:val="28"/>
                              </w:rPr>
                            </w:pPr>
                            <w:r>
                              <w:rPr>
                                <w:rFonts w:ascii="Times New Roman" w:hAnsi="Times New Roman"/>
                                <w:b w:val="false"/>
                                <w:bCs w:val="false"/>
                                <w:sz w:val="28"/>
                                <w:szCs w:val="28"/>
                              </w:rPr>
                              <w:t xml:space="preserve">Об утверждении Положения о комиссии по осуществлению закупок для обеспечения муниципальных нужд </w:t>
                            </w:r>
                            <w:r>
                              <w:rPr>
                                <w:rFonts w:eastAsia="Calibri" w:cs="" w:ascii="Times New Roman" w:hAnsi="Times New Roman" w:cstheme="minorBidi" w:eastAsiaTheme="minorHAnsi"/>
                                <w:b w:val="false"/>
                                <w:bCs w:val="false"/>
                                <w:color w:val="auto"/>
                                <w:kern w:val="0"/>
                                <w:sz w:val="28"/>
                                <w:szCs w:val="28"/>
                                <w:lang w:val="ru-RU" w:eastAsia="en-US" w:bidi="ar-SA"/>
                              </w:rPr>
                              <w:t>МО «Село Енотаевка»</w:t>
                            </w:r>
                          </w:p>
                        </w:txbxContent>
                      </wps:txbx>
                      <wps:bodyPr>
                        <a:noAutofit/>
                      </wps:bodyPr>
                    </wps:wsp>
                  </a:graphicData>
                </a:graphic>
              </wp:anchor>
            </w:drawing>
          </mc:Choice>
          <mc:Fallback>
            <w:pict>
              <v:rect id="shape_0" ID="Изображение1" fillcolor="white" stroked="t" style="position:absolute;margin-left:12.45pt;margin-top:9.4pt;width:341.5pt;height:68.1pt;v-text-anchor:top">
                <w10:wrap type="none"/>
                <v:fill o:detectmouseclick="t" type="solid" color2="black"/>
                <v:stroke color="white" weight="720" joinstyle="round" endcap="flat"/>
                <v:textbox>
                  <w:txbxContent>
                    <w:p>
                      <w:pPr>
                        <w:pStyle w:val="Normal"/>
                        <w:spacing w:before="0" w:after="200"/>
                        <w:ind w:hanging="0"/>
                        <w:jc w:val="left"/>
                        <w:rPr>
                          <w:rFonts w:ascii="Times New Roman" w:hAnsi="Times New Roman"/>
                          <w:b w:val="false"/>
                          <w:b w:val="false"/>
                          <w:bCs w:val="false"/>
                          <w:sz w:val="28"/>
                          <w:szCs w:val="28"/>
                        </w:rPr>
                      </w:pPr>
                      <w:r>
                        <w:rPr>
                          <w:rFonts w:ascii="Times New Roman" w:hAnsi="Times New Roman"/>
                          <w:b w:val="false"/>
                          <w:bCs w:val="false"/>
                          <w:sz w:val="28"/>
                          <w:szCs w:val="28"/>
                        </w:rPr>
                        <w:t xml:space="preserve">Об утверждении Положения о комиссии по осуществлению закупок для обеспечения муниципальных нужд </w:t>
                      </w:r>
                      <w:r>
                        <w:rPr>
                          <w:rFonts w:eastAsia="Calibri" w:cs="" w:ascii="Times New Roman" w:hAnsi="Times New Roman" w:cstheme="minorBidi" w:eastAsiaTheme="minorHAnsi"/>
                          <w:b w:val="false"/>
                          <w:bCs w:val="false"/>
                          <w:color w:val="auto"/>
                          <w:kern w:val="0"/>
                          <w:sz w:val="28"/>
                          <w:szCs w:val="28"/>
                          <w:lang w:val="ru-RU" w:eastAsia="en-US" w:bidi="ar-SA"/>
                        </w:rPr>
                        <w:t>МО «Село Енотаевка»</w:t>
                      </w:r>
                    </w:p>
                  </w:txbxContent>
                </v:textbox>
              </v:rect>
            </w:pict>
          </mc:Fallback>
        </mc:AlternateConten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ind w:firstLine="540"/>
        <w:jc w:val="both"/>
        <w:rPr>
          <w:rFonts w:ascii="Times New Roman" w:hAnsi="Times New Roman" w:cs="Times New Roman"/>
        </w:rPr>
      </w:pPr>
      <w:r>
        <w:rPr>
          <w:sz w:val="28"/>
          <w:szCs w:val="28"/>
        </w:rPr>
      </w:r>
    </w:p>
    <w:p>
      <w:pPr>
        <w:pStyle w:val="Normal"/>
        <w:ind w:firstLine="540"/>
        <w:jc w:val="both"/>
        <w:rPr>
          <w:rFonts w:ascii="Times New Roman" w:hAnsi="Times New Roman" w:cs="Times New Roman"/>
        </w:rPr>
      </w:pPr>
      <w:r>
        <w:rPr>
          <w:sz w:val="28"/>
          <w:szCs w:val="28"/>
        </w:rPr>
      </w:r>
    </w:p>
    <w:p>
      <w:pPr>
        <w:pStyle w:val="Normal"/>
        <w:ind w:firstLine="540"/>
        <w:jc w:val="both"/>
        <w:rPr>
          <w:sz w:val="28"/>
          <w:szCs w:val="28"/>
        </w:rPr>
      </w:pPr>
      <w:r>
        <w:rPr>
          <w:rFonts w:cs="Times New Roman" w:ascii="Times New Roman" w:hAnsi="Times New Roman"/>
          <w:sz w:val="28"/>
          <w:szCs w:val="28"/>
        </w:rPr>
        <w:t>В соответствии со статьей 39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Уставом муниципального образования «Село Енотаевка»</w:t>
      </w:r>
    </w:p>
    <w:p>
      <w:pPr>
        <w:pStyle w:val="Normal"/>
        <w:rPr>
          <w:sz w:val="28"/>
          <w:szCs w:val="28"/>
        </w:rPr>
      </w:pPr>
      <w:r>
        <w:rPr>
          <w:rFonts w:cs="Times New Roman" w:ascii="Times New Roman" w:hAnsi="Times New Roman"/>
          <w:b/>
          <w:sz w:val="28"/>
          <w:szCs w:val="28"/>
        </w:rPr>
        <w:t>ПОСТАНОВЛЯЕТ:</w:t>
      </w:r>
    </w:p>
    <w:p>
      <w:pPr>
        <w:pStyle w:val="Normal"/>
        <w:ind w:hanging="0"/>
        <w:jc w:val="both"/>
        <w:rPr>
          <w:sz w:val="28"/>
          <w:szCs w:val="28"/>
        </w:rPr>
      </w:pPr>
      <w:r>
        <w:rPr>
          <w:rFonts w:ascii="Times New Roman" w:hAnsi="Times New Roman"/>
          <w:sz w:val="28"/>
          <w:szCs w:val="28"/>
        </w:rPr>
        <w:t>1.</w:t>
      </w:r>
      <w:r>
        <w:rPr>
          <w:rFonts w:ascii="Times New Roman" w:hAnsi="Times New Roman"/>
          <w:sz w:val="28"/>
          <w:szCs w:val="28"/>
        </w:rPr>
        <w:t xml:space="preserve"> Утвердить Положение о комиссии по осуществлению закупок для обеспечения муниципальных нужд </w:t>
      </w:r>
      <w:r>
        <w:rPr>
          <w:rFonts w:eastAsia="Calibri" w:cs="" w:ascii="Times New Roman" w:hAnsi="Times New Roman" w:cstheme="minorBidi" w:eastAsiaTheme="minorHAnsi"/>
          <w:color w:val="auto"/>
          <w:kern w:val="0"/>
          <w:sz w:val="28"/>
          <w:szCs w:val="28"/>
          <w:lang w:val="ru-RU" w:eastAsia="en-US" w:bidi="ar-SA"/>
        </w:rPr>
        <w:t>МО «Село Енотаевка»</w:t>
      </w:r>
      <w:r>
        <w:rPr>
          <w:rFonts w:ascii="Times New Roman" w:hAnsi="Times New Roman"/>
          <w:sz w:val="28"/>
          <w:szCs w:val="28"/>
        </w:rPr>
        <w:t xml:space="preserve"> согласно приложению.</w:t>
      </w:r>
    </w:p>
    <w:p>
      <w:pPr>
        <w:pStyle w:val="Normal"/>
        <w:spacing w:lineRule="auto" w:line="240" w:before="0" w:after="0"/>
        <w:jc w:val="left"/>
        <w:rPr/>
      </w:pPr>
      <w:r>
        <w:rPr>
          <w:rFonts w:eastAsia="Calibri" w:cs="Times New Roman" w:ascii="Times New Roman" w:hAnsi="Times New Roman" w:eastAsiaTheme="minorHAnsi"/>
          <w:color w:val="auto"/>
          <w:kern w:val="0"/>
          <w:sz w:val="28"/>
          <w:szCs w:val="28"/>
          <w:lang w:val="ru-RU" w:eastAsia="en-US" w:bidi="ar-SA"/>
        </w:rPr>
        <w:t>2</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Разместить настоящее постановление на официальном сайте администрации  </w:t>
      </w:r>
      <w:hyperlink r:id="rId2">
        <w:r>
          <w:rPr>
            <w:rFonts w:cs="Times New Roman" w:ascii="Times New Roman" w:hAnsi="Times New Roman"/>
            <w:color w:val="000000" w:themeColor="text1"/>
            <w:sz w:val="28"/>
            <w:szCs w:val="28"/>
          </w:rPr>
          <w:t>https://mo.astrobl.ru/seloenotaevka/</w:t>
        </w:r>
      </w:hyperlink>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муниципального образования «Село Енотаевка» и обнародовать на стенде МО «Село Енотаевка».</w:t>
        <w:tab/>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sz w:val="28"/>
          <w:szCs w:val="28"/>
        </w:rPr>
      </w:pPr>
      <w:r>
        <w:rPr>
          <w:rFonts w:eastAsia="Calibri" w:cs="Times New Roman" w:ascii="Times New Roman" w:hAnsi="Times New Roman" w:eastAsiaTheme="minorHAnsi"/>
          <w:color w:val="auto"/>
          <w:kern w:val="0"/>
          <w:sz w:val="28"/>
          <w:szCs w:val="28"/>
          <w:lang w:val="ru-RU" w:eastAsia="en-US" w:bidi="ar-SA"/>
        </w:rPr>
        <w:t>3</w:t>
      </w:r>
      <w:r>
        <w:rPr>
          <w:rFonts w:cs="Times New Roman" w:ascii="Times New Roman" w:hAnsi="Times New Roman"/>
          <w:sz w:val="28"/>
          <w:szCs w:val="28"/>
        </w:rPr>
        <w:t>. Контроль за исполнением настоящего постановления  оставляю за собой.</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sz w:val="28"/>
          <w:szCs w:val="28"/>
        </w:rPr>
      </w:pPr>
      <w:r>
        <w:rPr>
          <w:rFonts w:cs="Times New Roman" w:ascii="Times New Roman" w:hAnsi="Times New Roman"/>
          <w:sz w:val="28"/>
          <w:szCs w:val="28"/>
        </w:rPr>
        <w:t>Глав</w:t>
      </w:r>
      <w:r>
        <w:rPr>
          <w:rFonts w:cs="Times New Roman" w:ascii="Times New Roman" w:hAnsi="Times New Roman"/>
          <w:sz w:val="28"/>
          <w:szCs w:val="28"/>
        </w:rPr>
        <w:t>а</w:t>
      </w:r>
      <w:r>
        <w:rPr>
          <w:rFonts w:cs="Times New Roman" w:ascii="Times New Roman" w:hAnsi="Times New Roman"/>
          <w:sz w:val="28"/>
          <w:szCs w:val="28"/>
        </w:rPr>
        <w:t xml:space="preserve"> муниципального образования</w:t>
      </w:r>
    </w:p>
    <w:p>
      <w:pPr>
        <w:pStyle w:val="Normal"/>
        <w:spacing w:before="0" w:after="0"/>
        <w:rPr>
          <w:sz w:val="28"/>
          <w:szCs w:val="28"/>
        </w:rPr>
      </w:pPr>
      <w:r>
        <w:rPr>
          <w:rFonts w:cs="Times New Roman" w:ascii="Times New Roman" w:hAnsi="Times New Roman"/>
          <w:sz w:val="28"/>
          <w:szCs w:val="28"/>
        </w:rPr>
        <w:t xml:space="preserve">«Село Енотаевка»                                                                         </w:t>
      </w:r>
      <w:r>
        <w:rPr>
          <w:rFonts w:eastAsia="Calibri" w:cs="Times New Roman" w:ascii="Times New Roman" w:hAnsi="Times New Roman" w:eastAsiaTheme="minorHAnsi"/>
          <w:color w:val="auto"/>
          <w:kern w:val="0"/>
          <w:sz w:val="28"/>
          <w:szCs w:val="28"/>
          <w:lang w:val="ru-RU" w:eastAsia="en-US" w:bidi="ar-SA"/>
        </w:rPr>
        <w:t>В.В.Котлов</w:t>
      </w:r>
    </w:p>
    <w:p>
      <w:pPr>
        <w:pStyle w:val="Normal"/>
        <w:ind w:left="360" w:hanging="0"/>
        <w:jc w:val="right"/>
        <w:rPr>
          <w:rFonts w:ascii="Times New Roman" w:hAnsi="Times New Roman" w:cs="Times New Roman"/>
          <w:i/>
          <w:i/>
          <w:sz w:val="28"/>
          <w:szCs w:val="28"/>
        </w:rPr>
      </w:pPr>
      <w:r>
        <w:rPr>
          <w:rFonts w:cs="Times New Roman" w:ascii="Times New Roman" w:hAnsi="Times New Roman"/>
          <w:i/>
          <w:sz w:val="28"/>
          <w:szCs w:val="28"/>
        </w:rPr>
      </w:r>
    </w:p>
    <w:p>
      <w:pPr>
        <w:pStyle w:val="Normal"/>
        <w:ind w:left="360" w:hanging="0"/>
        <w:jc w:val="right"/>
        <w:rPr>
          <w:rFonts w:ascii="Times New Roman" w:hAnsi="Times New Roman" w:cs="Times New Roman"/>
          <w:i/>
          <w:i/>
          <w:sz w:val="28"/>
          <w:szCs w:val="28"/>
        </w:rPr>
      </w:pPr>
      <w:r>
        <w:rPr>
          <w:rFonts w:cs="Times New Roman" w:ascii="Times New Roman" w:hAnsi="Times New Roman"/>
          <w:i/>
          <w:sz w:val="28"/>
          <w:szCs w:val="28"/>
        </w:rPr>
      </w:r>
    </w:p>
    <w:p>
      <w:pPr>
        <w:pStyle w:val="Normal"/>
        <w:ind w:left="360" w:hanging="0"/>
        <w:jc w:val="right"/>
        <w:rPr>
          <w:rFonts w:ascii="Times New Roman" w:hAnsi="Times New Roman" w:cs="Times New Roman"/>
          <w:i/>
          <w:i/>
          <w:sz w:val="20"/>
          <w:szCs w:val="20"/>
        </w:rPr>
      </w:pPr>
      <w:r>
        <w:rPr>
          <w:rFonts w:cs="Times New Roman" w:ascii="Times New Roman" w:hAnsi="Times New Roman"/>
          <w:i/>
          <w:sz w:val="20"/>
          <w:szCs w:val="20"/>
        </w:rPr>
      </w:r>
    </w:p>
    <w:p>
      <w:pPr>
        <w:pStyle w:val="Normal"/>
        <w:ind w:left="360" w:hanging="0"/>
        <w:jc w:val="right"/>
        <w:rPr>
          <w:rFonts w:ascii="Times New Roman" w:hAnsi="Times New Roman" w:cs="Times New Roman"/>
          <w:i/>
          <w:i/>
          <w:sz w:val="20"/>
          <w:szCs w:val="20"/>
        </w:rPr>
      </w:pPr>
      <w:r>
        <w:rPr>
          <w:rFonts w:cs="Times New Roman" w:ascii="Times New Roman" w:hAnsi="Times New Roman"/>
          <w:i/>
          <w:sz w:val="20"/>
          <w:szCs w:val="20"/>
        </w:rPr>
      </w:r>
    </w:p>
    <w:p>
      <w:pPr>
        <w:pStyle w:val="Normal"/>
        <w:ind w:left="360" w:hanging="0"/>
        <w:jc w:val="right"/>
        <w:rPr>
          <w:rFonts w:ascii="Times New Roman" w:hAnsi="Times New Roman" w:cs="Times New Roman"/>
          <w:i/>
          <w:i/>
          <w:sz w:val="20"/>
          <w:szCs w:val="20"/>
        </w:rPr>
      </w:pPr>
      <w:r>
        <w:rPr>
          <w:rFonts w:cs="Times New Roman" w:ascii="Times New Roman" w:hAnsi="Times New Roman"/>
          <w:i/>
          <w:sz w:val="20"/>
          <w:szCs w:val="20"/>
        </w:rPr>
      </w:r>
    </w:p>
    <w:p>
      <w:pPr>
        <w:pStyle w:val="Normal"/>
        <w:ind w:left="360" w:hanging="0"/>
        <w:jc w:val="right"/>
        <w:rPr>
          <w:rFonts w:ascii="Times New Roman" w:hAnsi="Times New Roman" w:cs="Times New Roman"/>
          <w:i/>
          <w:i/>
          <w:sz w:val="20"/>
          <w:szCs w:val="20"/>
        </w:rPr>
      </w:pPr>
      <w:r>
        <w:rPr>
          <w:rFonts w:cs="Times New Roman" w:ascii="Times New Roman" w:hAnsi="Times New Roman"/>
          <w:i/>
          <w:sz w:val="20"/>
          <w:szCs w:val="20"/>
        </w:rPr>
      </w:r>
    </w:p>
    <w:p>
      <w:pPr>
        <w:pStyle w:val="Normal"/>
        <w:ind w:left="360" w:hanging="0"/>
        <w:jc w:val="right"/>
        <w:rPr>
          <w:rFonts w:ascii="Times New Roman" w:hAnsi="Times New Roman" w:cs="Times New Roman"/>
          <w:i/>
          <w:i/>
          <w:sz w:val="20"/>
          <w:szCs w:val="20"/>
        </w:rPr>
      </w:pPr>
      <w:r>
        <w:rPr>
          <w:rFonts w:cs="Times New Roman" w:ascii="Times New Roman" w:hAnsi="Times New Roman"/>
          <w:i/>
          <w:sz w:val="20"/>
          <w:szCs w:val="20"/>
        </w:rPr>
      </w:r>
    </w:p>
    <w:p>
      <w:pPr>
        <w:pStyle w:val="Normal"/>
        <w:spacing w:lineRule="auto" w:line="240"/>
        <w:ind w:firstLine="567"/>
        <w:jc w:val="right"/>
        <w:rPr>
          <w:rFonts w:ascii="Times New Roman" w:hAnsi="Times New Roman"/>
          <w:b w:val="false"/>
          <w:b w:val="false"/>
          <w:bCs w:val="false"/>
          <w:sz w:val="22"/>
          <w:szCs w:val="22"/>
        </w:rPr>
      </w:pPr>
      <w:r>
        <w:rPr>
          <w:rFonts w:ascii="Times New Roman" w:hAnsi="Times New Roman"/>
          <w:b w:val="false"/>
          <w:bCs w:val="false"/>
          <w:sz w:val="22"/>
          <w:szCs w:val="22"/>
        </w:rPr>
        <w:t>Приложение</w:t>
      </w:r>
    </w:p>
    <w:p>
      <w:pPr>
        <w:pStyle w:val="Normal"/>
        <w:spacing w:lineRule="auto" w:line="240"/>
        <w:ind w:hanging="0"/>
        <w:jc w:val="right"/>
        <w:rPr>
          <w:rFonts w:ascii="Times New Roman" w:hAnsi="Times New Roman"/>
          <w:b w:val="false"/>
          <w:b w:val="false"/>
          <w:bCs w:val="false"/>
          <w:sz w:val="22"/>
          <w:szCs w:val="22"/>
        </w:rPr>
      </w:pPr>
      <w:r>
        <w:rPr>
          <w:rFonts w:ascii="Times New Roman" w:hAnsi="Times New Roman"/>
          <w:b w:val="false"/>
          <w:bCs w:val="false"/>
          <w:sz w:val="22"/>
          <w:szCs w:val="22"/>
        </w:rPr>
        <w:t>к постановлению администрации</w:t>
      </w:r>
    </w:p>
    <w:p>
      <w:pPr>
        <w:pStyle w:val="Normal"/>
        <w:spacing w:lineRule="auto" w:line="240"/>
        <w:ind w:firstLine="567"/>
        <w:jc w:val="right"/>
        <w:rPr>
          <w:rFonts w:ascii="Times New Roman" w:hAnsi="Times New Roman" w:eastAsia="Calibri" w:cs="" w:cstheme="minorBidi" w:eastAsiaTheme="minorHAnsi"/>
          <w:b w:val="false"/>
          <w:b w:val="false"/>
          <w:bCs w:val="false"/>
          <w:color w:val="auto"/>
          <w:kern w:val="0"/>
          <w:sz w:val="22"/>
          <w:szCs w:val="22"/>
          <w:lang w:val="ru-RU" w:eastAsia="en-US" w:bidi="ar-SA"/>
        </w:rPr>
      </w:pPr>
      <w:r>
        <w:rPr>
          <w:rFonts w:eastAsia="Calibri" w:cs="" w:cstheme="minorBidi" w:eastAsiaTheme="minorHAnsi" w:ascii="Times New Roman" w:hAnsi="Times New Roman"/>
          <w:b w:val="false"/>
          <w:bCs w:val="false"/>
          <w:color w:val="auto"/>
          <w:kern w:val="0"/>
          <w:sz w:val="22"/>
          <w:szCs w:val="22"/>
          <w:lang w:val="ru-RU" w:eastAsia="en-US" w:bidi="ar-SA"/>
        </w:rPr>
        <w:t>МО  «Село Енотаевка»</w:t>
      </w:r>
    </w:p>
    <w:p>
      <w:pPr>
        <w:pStyle w:val="Normal"/>
        <w:spacing w:lineRule="auto" w:line="240"/>
        <w:ind w:firstLine="567"/>
        <w:jc w:val="right"/>
        <w:rPr/>
      </w:pPr>
      <w:r>
        <w:rPr>
          <w:rFonts w:ascii="Times New Roman" w:hAnsi="Times New Roman"/>
          <w:b w:val="false"/>
          <w:bCs w:val="false"/>
          <w:sz w:val="22"/>
          <w:szCs w:val="22"/>
        </w:rPr>
        <w:t xml:space="preserve">№ </w:t>
      </w:r>
      <w:r>
        <w:rPr>
          <w:rFonts w:eastAsia="Calibri" w:cs="" w:ascii="Times New Roman" w:hAnsi="Times New Roman" w:cstheme="minorBidi" w:eastAsiaTheme="minorHAnsi"/>
          <w:b w:val="false"/>
          <w:bCs w:val="false"/>
          <w:color w:val="auto"/>
          <w:kern w:val="0"/>
          <w:sz w:val="22"/>
          <w:szCs w:val="22"/>
          <w:lang w:val="ru-RU" w:eastAsia="en-US" w:bidi="ar-SA"/>
        </w:rPr>
        <w:t>31</w:t>
      </w:r>
      <w:r>
        <w:rPr>
          <w:rFonts w:ascii="Times New Roman" w:hAnsi="Times New Roman"/>
          <w:b w:val="false"/>
          <w:bCs w:val="false"/>
          <w:sz w:val="22"/>
          <w:szCs w:val="22"/>
        </w:rPr>
        <w:t xml:space="preserve"> от </w:t>
      </w:r>
      <w:r>
        <w:rPr>
          <w:rFonts w:eastAsia="Calibri" w:cs="" w:ascii="Times New Roman" w:hAnsi="Times New Roman" w:cstheme="minorBidi" w:eastAsiaTheme="minorHAnsi"/>
          <w:b w:val="false"/>
          <w:bCs w:val="false"/>
          <w:color w:val="auto"/>
          <w:kern w:val="0"/>
          <w:sz w:val="22"/>
          <w:szCs w:val="22"/>
          <w:lang w:val="ru-RU" w:eastAsia="en-US" w:bidi="ar-SA"/>
        </w:rPr>
        <w:t>01.03.2022</w:t>
      </w:r>
    </w:p>
    <w:p>
      <w:pPr>
        <w:pStyle w:val="Normal"/>
        <w:ind w:firstLine="567"/>
        <w:jc w:val="center"/>
        <w:rPr>
          <w:rFonts w:ascii="Times New Roman" w:hAnsi="Times New Roman"/>
          <w:sz w:val="28"/>
          <w:szCs w:val="28"/>
        </w:rPr>
      </w:pPr>
      <w:r>
        <w:rPr>
          <w:rFonts w:ascii="Times New Roman" w:hAnsi="Times New Roman"/>
          <w:b/>
          <w:sz w:val="28"/>
          <w:szCs w:val="28"/>
        </w:rPr>
        <w:t>ПОЛОЖЕНИЕ</w:t>
      </w:r>
    </w:p>
    <w:p>
      <w:pPr>
        <w:pStyle w:val="Normal"/>
        <w:ind w:firstLine="567"/>
        <w:jc w:val="center"/>
        <w:rPr/>
      </w:pPr>
      <w:r>
        <w:rPr>
          <w:rFonts w:ascii="Times New Roman" w:hAnsi="Times New Roman"/>
          <w:b/>
          <w:sz w:val="28"/>
          <w:szCs w:val="28"/>
        </w:rPr>
        <w:t xml:space="preserve">о комиссии по осуществлению закупок для муниципальных нужд </w:t>
      </w:r>
      <w:r>
        <w:rPr>
          <w:rFonts w:eastAsia="Calibri" w:cs="" w:ascii="Times New Roman" w:hAnsi="Times New Roman" w:cstheme="minorBidi" w:eastAsiaTheme="minorHAnsi"/>
          <w:b/>
          <w:color w:val="auto"/>
          <w:kern w:val="0"/>
          <w:sz w:val="28"/>
          <w:szCs w:val="28"/>
          <w:lang w:val="ru-RU" w:eastAsia="en-US" w:bidi="ar-SA"/>
        </w:rPr>
        <w:t>МО «Село Енотаевка»</w:t>
      </w:r>
    </w:p>
    <w:p>
      <w:pPr>
        <w:pStyle w:val="Normal"/>
        <w:ind w:hanging="0"/>
        <w:jc w:val="center"/>
        <w:rPr>
          <w:rFonts w:ascii="Times New Roman" w:hAnsi="Times New Roman"/>
          <w:sz w:val="28"/>
          <w:szCs w:val="28"/>
        </w:rPr>
      </w:pPr>
      <w:r>
        <w:rPr>
          <w:rFonts w:ascii="Times New Roman" w:hAnsi="Times New Roman"/>
          <w:b/>
          <w:sz w:val="28"/>
          <w:szCs w:val="28"/>
        </w:rPr>
        <w:t>1. Общие положения</w:t>
      </w:r>
    </w:p>
    <w:p>
      <w:pPr>
        <w:pStyle w:val="Normal"/>
        <w:ind w:firstLine="567"/>
        <w:jc w:val="both"/>
        <w:rPr/>
      </w:pPr>
      <w:r>
        <w:rPr>
          <w:rFonts w:ascii="Times New Roman" w:hAnsi="Times New Roman"/>
          <w:sz w:val="28"/>
          <w:szCs w:val="28"/>
        </w:rPr>
        <w:t xml:space="preserve">1.1. Настоящее Положение о комиссии по осуществлению закупок  для муниципальных нужд </w:t>
      </w:r>
      <w:r>
        <w:rPr>
          <w:rFonts w:eastAsia="Calibri" w:cs="" w:ascii="Times New Roman" w:hAnsi="Times New Roman" w:cstheme="minorBidi" w:eastAsiaTheme="minorHAnsi"/>
          <w:color w:val="auto"/>
          <w:kern w:val="0"/>
          <w:sz w:val="28"/>
          <w:szCs w:val="28"/>
          <w:lang w:val="ru-RU" w:eastAsia="en-US" w:bidi="ar-SA"/>
        </w:rPr>
        <w:t>МО «Село Енотаевка»</w:t>
      </w:r>
      <w:r>
        <w:rPr>
          <w:rFonts w:ascii="Times New Roman" w:hAnsi="Times New Roman"/>
          <w:sz w:val="28"/>
          <w:szCs w:val="28"/>
        </w:rPr>
        <w:t xml:space="preserve">  (далее – Положение) разработано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деятельности комиссии.</w:t>
      </w:r>
    </w:p>
    <w:p>
      <w:pPr>
        <w:pStyle w:val="Normal"/>
        <w:ind w:firstLine="567"/>
        <w:jc w:val="both"/>
        <w:rPr/>
      </w:pPr>
      <w:r>
        <w:rPr>
          <w:rFonts w:ascii="Times New Roman" w:hAnsi="Times New Roman"/>
          <w:sz w:val="28"/>
          <w:szCs w:val="28"/>
        </w:rPr>
        <w:t xml:space="preserve">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 целью заключения контрактов на поставки товаров, выполнение работ, оказание услуг для нужд </w:t>
      </w:r>
      <w:r>
        <w:rPr>
          <w:rFonts w:eastAsia="Calibri" w:cs="" w:ascii="Times New Roman" w:hAnsi="Times New Roman" w:cstheme="minorBidi" w:eastAsiaTheme="minorHAnsi"/>
          <w:color w:val="auto"/>
          <w:kern w:val="0"/>
          <w:sz w:val="28"/>
          <w:szCs w:val="28"/>
          <w:lang w:val="ru-RU" w:eastAsia="en-US" w:bidi="ar-SA"/>
        </w:rPr>
        <w:t xml:space="preserve">МО «Село Енотаевка» </w:t>
      </w:r>
      <w:r>
        <w:rPr>
          <w:rFonts w:ascii="Times New Roman" w:hAnsi="Times New Roman"/>
          <w:sz w:val="28"/>
          <w:szCs w:val="28"/>
        </w:rPr>
        <w:t>(далее - Заказчик).</w:t>
      </w:r>
    </w:p>
    <w:p>
      <w:pPr>
        <w:pStyle w:val="Normal"/>
        <w:ind w:firstLine="567"/>
        <w:jc w:val="both"/>
        <w:rPr>
          <w:rFonts w:ascii="Times New Roman" w:hAnsi="Times New Roman"/>
          <w:sz w:val="28"/>
          <w:szCs w:val="28"/>
        </w:rPr>
      </w:pPr>
      <w:r>
        <w:rPr>
          <w:rFonts w:ascii="Times New Roman" w:hAnsi="Times New Roman"/>
          <w:sz w:val="28"/>
          <w:szCs w:val="28"/>
        </w:rPr>
        <w:t>1.3. Комиссия в своей деятельности руководствуется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 Бюджетным кодексом Российской Федерации и иными федеральными законами и нормативными актами Российской Федерации, а также настоящим Положением.</w:t>
      </w:r>
    </w:p>
    <w:p>
      <w:pPr>
        <w:pStyle w:val="Normal"/>
        <w:ind w:firstLine="567"/>
        <w:jc w:val="center"/>
        <w:rPr>
          <w:rFonts w:ascii="Times New Roman" w:hAnsi="Times New Roman"/>
          <w:sz w:val="28"/>
          <w:szCs w:val="28"/>
        </w:rPr>
      </w:pPr>
      <w:r>
        <w:rPr>
          <w:rFonts w:ascii="Times New Roman" w:hAnsi="Times New Roman"/>
          <w:sz w:val="28"/>
          <w:szCs w:val="28"/>
        </w:rPr>
      </w:r>
    </w:p>
    <w:p>
      <w:pPr>
        <w:pStyle w:val="Normal"/>
        <w:spacing w:before="0" w:after="86"/>
        <w:ind w:left="0" w:firstLine="567"/>
        <w:jc w:val="center"/>
        <w:rPr>
          <w:rFonts w:ascii="Times New Roman" w:hAnsi="Times New Roman"/>
          <w:sz w:val="28"/>
          <w:szCs w:val="28"/>
        </w:rPr>
      </w:pPr>
      <w:r>
        <w:rPr>
          <w:rFonts w:ascii="Times New Roman" w:hAnsi="Times New Roman"/>
          <w:b/>
          <w:bCs/>
          <w:sz w:val="28"/>
          <w:szCs w:val="28"/>
        </w:rPr>
        <w:t>2. Цели и задачи Комиссии</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2.1. По настоящему Положению, Комиссия создается в целях:</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2.1.1. Подведения итогов и определения победителей электронных конкурсов, на право заключения муниципальных контрактов на поставки товаров, выполнение работ, оказание услуг для нужд Заказчика.</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2.1.2. Определения участников, подведения итогов электронных аукционов, на заключение муниципальных контрактов на поставки товаров, выполнение работ, оказание услуг для нужд Заказчика.</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2.1.3. Подведения итогов и определения победителей при осуществлении закупки путем проведения запроса котировок в электронной форме, на поставки товаров, выполнение работ, оказание услуг для нужд Заказчика.</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2.2. Исходя из целей деятельности Комиссии, в ее задачи входит:</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2.2.2. Создание равных конкурентных условий для всех участников.</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2.2.3. Соблюдение принципов публичности, прозрачности, конкурентности, равных условий и недискриминации при осуществлении закупок.</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2.2.4. Обеспечение эффективности и экономности использования бюджетных средств и (или) средств внебюджетных источников финансирования.</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2.2.5. Устранение возможностей злоупотребления и коррупции при осуществлении закупок.</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2.2.6. Соблюдение конфиденциальности информации, содержащейся в заявках.</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r>
    </w:p>
    <w:p>
      <w:pPr>
        <w:pStyle w:val="Normal"/>
        <w:spacing w:before="0" w:after="86"/>
        <w:ind w:left="0" w:firstLine="567"/>
        <w:jc w:val="center"/>
        <w:rPr>
          <w:rFonts w:ascii="Times New Roman" w:hAnsi="Times New Roman"/>
          <w:sz w:val="28"/>
          <w:szCs w:val="28"/>
        </w:rPr>
      </w:pPr>
      <w:r>
        <w:rPr>
          <w:rFonts w:ascii="Times New Roman" w:hAnsi="Times New Roman"/>
          <w:b/>
          <w:bCs/>
          <w:sz w:val="28"/>
          <w:szCs w:val="28"/>
        </w:rPr>
        <w:t>3. Порядок формирования Комиссии</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4.1. Комиссия является коллегиальным органом Заказчика, основанным на постоянной основе. Персональный состав Комиссии назначается председателем комиссии до начала проведения закупки.</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 xml:space="preserve">4.2. В состав Комиссии входят не менее трех человек. </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4.4.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4.5. Замена члена Комиссии допускается только по решению Заказчика, принявшего решение о создании комиссии.</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4.6.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4.7.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Normal"/>
        <w:spacing w:before="0" w:after="86"/>
        <w:ind w:left="0" w:firstLine="567"/>
        <w:jc w:val="center"/>
        <w:rPr>
          <w:rFonts w:ascii="Times New Roman" w:hAnsi="Times New Roman"/>
          <w:sz w:val="28"/>
          <w:szCs w:val="28"/>
        </w:rPr>
      </w:pPr>
      <w:r>
        <w:rPr>
          <w:rFonts w:ascii="Times New Roman" w:hAnsi="Times New Roman"/>
          <w:b/>
          <w:bCs/>
          <w:sz w:val="28"/>
          <w:szCs w:val="28"/>
        </w:rPr>
        <w:t>4. Функции Комиссии</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4.1. Основными функциями Комиссии являются:</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 рассмотрение и оценка заявок на участие в электронном конкурсе, подведение итогов;</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 рассмотрение заявок на участие в электронном аукционе, подведение итогов;</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 рассмотрение заявок на участие в запросе котировок в электронной форме, подведение итогов;</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 иные функции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r>
    </w:p>
    <w:p>
      <w:pPr>
        <w:pStyle w:val="Normal"/>
        <w:spacing w:before="0" w:after="86"/>
        <w:ind w:left="0" w:firstLine="567"/>
        <w:jc w:val="center"/>
        <w:rPr>
          <w:rFonts w:ascii="Times New Roman" w:hAnsi="Times New Roman"/>
          <w:sz w:val="28"/>
          <w:szCs w:val="28"/>
        </w:rPr>
      </w:pPr>
      <w:r>
        <w:rPr>
          <w:rFonts w:ascii="Times New Roman" w:hAnsi="Times New Roman"/>
          <w:b/>
          <w:bCs/>
          <w:sz w:val="28"/>
          <w:szCs w:val="28"/>
        </w:rPr>
        <w:t>5. Права и обязанности Комиссии</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r>
    </w:p>
    <w:p>
      <w:pPr>
        <w:pStyle w:val="Normal"/>
        <w:spacing w:before="0" w:after="86"/>
        <w:ind w:left="0" w:firstLine="567"/>
        <w:rPr>
          <w:rFonts w:ascii="Times New Roman" w:hAnsi="Times New Roman"/>
          <w:sz w:val="28"/>
          <w:szCs w:val="28"/>
        </w:rPr>
      </w:pPr>
      <w:r>
        <w:rPr>
          <w:rFonts w:ascii="Times New Roman" w:hAnsi="Times New Roman"/>
          <w:sz w:val="28"/>
          <w:szCs w:val="28"/>
        </w:rPr>
        <w:t>5.1. Комиссия обязана:</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 xml:space="preserve">5.1.1. Проверять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требованиям, предусмотренным частями 2 и 2.1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осуществлении закупок, в отношении участников которых в соответствии с частями 2 и 2.1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установлены дополнительные требования). </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5.1.2.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контрактной системе в сфере закупок товаров, работ, услуг.</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5.1.3. Не проводить переговоры с участниками закупки при проведении конкурентных закупок, кроме случаев обмена информацией, прямо предусмотренных Федеральным законом № 44-ФЗ.</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5.1.4.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об осуществлении закупок и документации о закупках содержалось указание на такие преимущества.</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5.2. Комиссия вправе:</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5.2.1. Проверять соответствие участников закупок требованиям, указанным в пунктах 3 - 5, 7, 8, 9, 11 части 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 также при проведении электронных процедур требованию, указанному в пункте 10 части 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5.2.2. Обратиться к Заказчику с требованием незамедлительно запросить у соответствующих органов и организаций сведения, предусмотренные пунктом 5.2.1. настоящего Положения.</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5.2.3. Знакомиться со всеми представленными на рассмотрение документами и сведениями, входящими в состав заявки на участие в закупке.</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5.2.4. Письменно излагать свое особое мнение, которое прикладывается к соответствующему протоколу, в зависимости от того, по какому вопросу оно излагается.</w:t>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r>
    </w:p>
    <w:p>
      <w:pPr>
        <w:pStyle w:val="Normal"/>
        <w:spacing w:before="0" w:after="29"/>
        <w:ind w:left="0" w:firstLine="567"/>
        <w:jc w:val="center"/>
        <w:rPr>
          <w:rFonts w:ascii="Times New Roman" w:hAnsi="Times New Roman"/>
          <w:sz w:val="28"/>
          <w:szCs w:val="28"/>
        </w:rPr>
      </w:pPr>
      <w:r>
        <w:rPr>
          <w:rFonts w:ascii="Times New Roman" w:hAnsi="Times New Roman"/>
          <w:b/>
          <w:bCs/>
          <w:sz w:val="28"/>
          <w:szCs w:val="28"/>
        </w:rPr>
        <w:t>6. Порядок проведения заседаний комиссии</w:t>
      </w:r>
    </w:p>
    <w:p>
      <w:pPr>
        <w:pStyle w:val="Normal"/>
        <w:spacing w:before="0" w:after="29"/>
        <w:ind w:left="0" w:firstLine="567"/>
        <w:jc w:val="center"/>
        <w:rPr>
          <w:rFonts w:ascii="Times New Roman" w:hAnsi="Times New Roman"/>
          <w:b/>
          <w:b/>
          <w:bCs/>
          <w:sz w:val="28"/>
          <w:szCs w:val="28"/>
        </w:rPr>
      </w:pPr>
      <w:r>
        <w:rPr>
          <w:rFonts w:ascii="Times New Roman" w:hAnsi="Times New Roman"/>
          <w:b/>
          <w:bCs/>
          <w:sz w:val="28"/>
          <w:szCs w:val="28"/>
        </w:rPr>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6.1. Секретарь Комиссии или другой уполномоченный председателем член Комиссии не позднее чем за 1 рабочий день до дня проведения заседания Комиссии уведомляет членов Комиссии о месте, дате и времени проведения заседания Комиссии.</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6.2.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6.3. Заседания Комиссии открываются и закрываются председателем Комиссии, в отсутствие председателя - заместителем председателя.</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6.4. Председатель Комиссии:</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6.4.1. Ведет заседание Комиссии, в том числе:</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 открывает заседание;</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 объявляет заседание правомочным или выносит решение о его переносе из-за отсутствия кворума;</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 выносит на голосование вопросы, рассматриваемые Комиссией;</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 подводит итоги голосования и оглашает принятые решения;</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 объявляет о завершении заседания Комиссии.</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6.4.2. Осуществляет иные действия в соответствии с действующим законодательством Российской Федерации и настоящим Положением.</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6.5. Члены Комиссии:</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6.5.1. Рассматривают информацию и документы, направленные оператором электронной площадки.</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6.5.2. Принимают решения по вопросам, отнесенным к компетенции Комиссии законодательством Российской Федерации и настоящим Положением.</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6.5.3. Подписывают усиленными электронными подписями сформированные заказчиком с использованием электронной площадки протоколы.</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6.5.4. Осуществляют иные действия в соответствии с законодательством Российской Федерации и настоящим Положением.</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6.6. Решения Комиссии принимаются простым большинством голосов от числа присутствующих на заседании членов Комиссии при наличии кворума.</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6.7. При голосовании каждый член Комиссии имеет один голос.</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6.8.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6.9.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r>
    </w:p>
    <w:p>
      <w:pPr>
        <w:pStyle w:val="Normal"/>
        <w:spacing w:before="0" w:after="29"/>
        <w:ind w:left="0" w:firstLine="567"/>
        <w:jc w:val="center"/>
        <w:rPr>
          <w:rFonts w:ascii="Times New Roman" w:hAnsi="Times New Roman"/>
          <w:sz w:val="28"/>
          <w:szCs w:val="28"/>
        </w:rPr>
      </w:pPr>
      <w:r>
        <w:rPr>
          <w:rFonts w:ascii="Times New Roman" w:hAnsi="Times New Roman"/>
          <w:b/>
          <w:bCs/>
          <w:sz w:val="28"/>
          <w:szCs w:val="28"/>
        </w:rPr>
        <w:t>7. Ответственность членов комиссии</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7.1.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7.2.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7.3. В случае,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t>7.4.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r>
    </w:p>
    <w:p>
      <w:pPr>
        <w:pStyle w:val="Normal"/>
        <w:spacing w:before="0" w:after="29"/>
        <w:ind w:left="0" w:firstLine="567"/>
        <w:jc w:val="center"/>
        <w:rPr>
          <w:rFonts w:ascii="Times New Roman" w:hAnsi="Times New Roman"/>
          <w:sz w:val="28"/>
          <w:szCs w:val="28"/>
        </w:rPr>
      </w:pPr>
      <w:r>
        <w:rPr>
          <w:rFonts w:ascii="Times New Roman" w:hAnsi="Times New Roman"/>
          <w:b/>
          <w:bCs/>
          <w:sz w:val="28"/>
          <w:szCs w:val="28"/>
        </w:rPr>
        <w:t>8. Обжалование решений комиссии</w:t>
      </w:r>
    </w:p>
    <w:p>
      <w:pPr>
        <w:pStyle w:val="Normal"/>
        <w:spacing w:before="0" w:after="29"/>
        <w:ind w:left="0" w:firstLine="567"/>
        <w:jc w:val="both"/>
        <w:rPr>
          <w:rFonts w:ascii="Times New Roman" w:hAnsi="Times New Roman"/>
          <w:sz w:val="28"/>
          <w:szCs w:val="28"/>
        </w:rPr>
      </w:pPr>
      <w:r>
        <w:rPr>
          <w:rFonts w:ascii="Times New Roman" w:hAnsi="Times New Roman"/>
          <w:sz w:val="28"/>
          <w:szCs w:val="28"/>
        </w:rPr>
      </w:r>
    </w:p>
    <w:p>
      <w:pPr>
        <w:pStyle w:val="Normal"/>
        <w:spacing w:before="0" w:after="86"/>
        <w:ind w:left="0" w:firstLine="567"/>
        <w:jc w:val="both"/>
        <w:rPr>
          <w:rFonts w:ascii="Times New Roman" w:hAnsi="Times New Roman"/>
          <w:sz w:val="28"/>
          <w:szCs w:val="28"/>
        </w:rPr>
      </w:pPr>
      <w:r>
        <w:rPr>
          <w:rFonts w:ascii="Times New Roman" w:hAnsi="Times New Roman"/>
          <w:sz w:val="28"/>
          <w:szCs w:val="28"/>
        </w:rPr>
        <w:t>8.1. Решение комиссии, принятое в нарушение требований Закона о контрактной системе,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
    <w:p>
      <w:pPr>
        <w:pStyle w:val="Normal"/>
        <w:spacing w:before="0" w:after="86"/>
        <w:ind w:left="0" w:firstLine="567"/>
        <w:jc w:val="center"/>
        <w:rPr>
          <w:rFonts w:ascii="Times New Roman" w:hAnsi="Times New Roman"/>
          <w:sz w:val="28"/>
          <w:szCs w:val="28"/>
        </w:rPr>
      </w:pPr>
      <w:r>
        <w:rPr>
          <w:rFonts w:ascii="Times New Roman" w:hAnsi="Times New Roman"/>
          <w:sz w:val="28"/>
          <w:szCs w:val="28"/>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45"/>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131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85277b"/>
    <w:rPr>
      <w:color w:val="0000FF"/>
      <w:u w:val="single"/>
    </w:rPr>
  </w:style>
  <w:style w:type="character" w:styleId="Appleconvertedspace" w:customStyle="1">
    <w:name w:val="apple-converted-space"/>
    <w:basedOn w:val="DefaultParagraphFont"/>
    <w:qFormat/>
    <w:rsid w:val="0085277b"/>
    <w:rPr/>
  </w:style>
  <w:style w:type="character" w:styleId="ConsPlusNormal" w:customStyle="1">
    <w:name w:val="ConsPlusNormal Знак"/>
    <w:link w:val="ConsPlusNormal"/>
    <w:qFormat/>
    <w:locked/>
    <w:rsid w:val="00531c7f"/>
    <w:rPr>
      <w:rFonts w:ascii="Arial" w:hAnsi="Arial" w:eastAsia="Arial" w:cs="Arial"/>
      <w:sz w:val="20"/>
      <w:szCs w:val="20"/>
      <w:lang w:eastAsia="ar-SA"/>
    </w:rPr>
  </w:style>
  <w:style w:type="character" w:styleId="Style15" w:customStyle="1">
    <w:name w:val="Текст выноски Знак"/>
    <w:basedOn w:val="DefaultParagraphFont"/>
    <w:link w:val="a6"/>
    <w:uiPriority w:val="99"/>
    <w:semiHidden/>
    <w:qFormat/>
    <w:rsid w:val="00116edc"/>
    <w:rPr>
      <w:rFonts w:ascii="Tahoma" w:hAnsi="Tahoma" w:cs="Tahoma"/>
      <w:sz w:val="16"/>
      <w:szCs w:val="16"/>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ListParagraph">
    <w:name w:val="List Paragraph"/>
    <w:basedOn w:val="Normal"/>
    <w:uiPriority w:val="34"/>
    <w:qFormat/>
    <w:rsid w:val="0085277b"/>
    <w:pPr>
      <w:spacing w:before="0" w:after="200"/>
      <w:ind w:left="720" w:hanging="0"/>
      <w:contextualSpacing/>
    </w:pPr>
    <w:rPr/>
  </w:style>
  <w:style w:type="paragraph" w:styleId="NormalWeb">
    <w:name w:val="Normal (Web)"/>
    <w:basedOn w:val="Normal"/>
    <w:uiPriority w:val="99"/>
    <w:unhideWhenUsed/>
    <w:qFormat/>
    <w:rsid w:val="0085277b"/>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1" w:customStyle="1">
    <w:name w:val="ConsPlusNormal"/>
    <w:link w:val="ConsPlusNormal0"/>
    <w:qFormat/>
    <w:rsid w:val="00531c7f"/>
    <w:pPr>
      <w:widowControl w:val="false"/>
      <w:suppressAutoHyphens w:val="true"/>
      <w:bidi w:val="0"/>
      <w:spacing w:lineRule="auto" w:line="240" w:before="0" w:after="0"/>
      <w:ind w:firstLine="720"/>
      <w:jc w:val="left"/>
    </w:pPr>
    <w:rPr>
      <w:rFonts w:ascii="Arial" w:hAnsi="Arial" w:eastAsia="Arial" w:cs="Arial"/>
      <w:color w:val="auto"/>
      <w:kern w:val="0"/>
      <w:sz w:val="20"/>
      <w:szCs w:val="20"/>
      <w:lang w:val="ru-RU" w:eastAsia="ar-SA" w:bidi="ar-SA"/>
    </w:rPr>
  </w:style>
  <w:style w:type="paragraph" w:styleId="BalloonText">
    <w:name w:val="Balloon Text"/>
    <w:basedOn w:val="Normal"/>
    <w:link w:val="a7"/>
    <w:uiPriority w:val="99"/>
    <w:semiHidden/>
    <w:unhideWhenUsed/>
    <w:qFormat/>
    <w:rsid w:val="00116edc"/>
    <w:pPr>
      <w:spacing w:lineRule="auto" w:line="240" w:before="0" w:after="0"/>
    </w:pPr>
    <w:rPr>
      <w:rFonts w:ascii="Tahoma" w:hAnsi="Tahoma" w:cs="Tahoma"/>
      <w:sz w:val="16"/>
      <w:szCs w:val="16"/>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o.astrobl.ru/seloenotaevka/"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Application>LibreOffice/7.0.1.2$Windows_x86 LibreOffice_project/7cbcfc562f6eb6708b5ff7d7397325de9e764452</Application>
  <Pages>9</Pages>
  <Words>1846</Words>
  <Characters>12814</Characters>
  <CharactersWithSpaces>14705</CharactersWithSpaces>
  <Paragraphs>87</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2018-02-28T07:43:00Z</dcterms:created>
  <dc:creator>Ирина</dc:creator>
  <dc:description/>
  <dc:language>ru-RU</dc:language>
  <cp:lastModifiedBy/>
  <cp:lastPrinted>2022-03-01T11:50:00Z</cp:lastPrinted>
  <dcterms:modified xsi:type="dcterms:W3CDTF">2022-03-01T11:54:49Z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