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190" w:rsidRPr="002E0414" w:rsidRDefault="005D0190" w:rsidP="005D0190">
      <w:pPr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D0190" w:rsidRPr="00661AED" w:rsidRDefault="005D0190" w:rsidP="005D0190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D0190" w:rsidRDefault="005D0190" w:rsidP="005D019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D0190" w:rsidRDefault="005D0190" w:rsidP="005D019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D0190" w:rsidRPr="00661AED" w:rsidRDefault="005D0190" w:rsidP="005D019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D0190" w:rsidRPr="00661AED" w:rsidRDefault="005D0190" w:rsidP="005D01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0190" w:rsidRPr="00E66AD7" w:rsidRDefault="005D0190" w:rsidP="005D01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>
        <w:rPr>
          <w:rFonts w:ascii="Times New Roman" w:hAnsi="Times New Roman"/>
          <w:sz w:val="24"/>
          <w:szCs w:val="24"/>
        </w:rPr>
        <w:t>59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село Енотаевка                             </w:t>
      </w:r>
    </w:p>
    <w:p w:rsidR="005D0190" w:rsidRDefault="005D0190" w:rsidP="005D01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0190" w:rsidRDefault="005D0190" w:rsidP="005D01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190" w:rsidRPr="00662B9E" w:rsidRDefault="005D0190" w:rsidP="005D0190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5D0190" w:rsidRPr="00662B9E" w:rsidRDefault="005D0190" w:rsidP="005D0190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5D0190" w:rsidRDefault="005D0190" w:rsidP="005D01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0190" w:rsidRDefault="005D0190" w:rsidP="005D01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0190" w:rsidRDefault="005D0190" w:rsidP="005D01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</w:t>
      </w:r>
      <w:r>
        <w:rPr>
          <w:rFonts w:ascii="Times New Roman" w:hAnsi="Times New Roman"/>
          <w:sz w:val="24"/>
          <w:szCs w:val="24"/>
        </w:rPr>
        <w:t>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</w:t>
      </w:r>
      <w:r>
        <w:rPr>
          <w:rFonts w:ascii="Times New Roman" w:hAnsi="Times New Roman"/>
          <w:sz w:val="24"/>
          <w:szCs w:val="24"/>
        </w:rPr>
        <w:t xml:space="preserve"> на основании заявления гр. Ковалевой Т.М. действующая по доверенности 30АА0828429 за </w:t>
      </w:r>
      <w:proofErr w:type="spellStart"/>
      <w:r>
        <w:rPr>
          <w:rFonts w:ascii="Times New Roman" w:hAnsi="Times New Roman"/>
          <w:sz w:val="24"/>
          <w:szCs w:val="24"/>
        </w:rPr>
        <w:t>Черничкина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Алексея Михайловича,</w:t>
      </w:r>
      <w:r w:rsidRPr="008242D3">
        <w:rPr>
          <w:rFonts w:ascii="Times New Roman" w:hAnsi="Times New Roman"/>
          <w:sz w:val="24"/>
          <w:szCs w:val="24"/>
        </w:rPr>
        <w:t xml:space="preserve"> руководствуясь Федеральным законом РФ от 06.10.2003 г. №131-ФЗ. «Об общих принципах организации местного самоуправления в Российской </w:t>
      </w:r>
      <w:proofErr w:type="spellStart"/>
      <w:r w:rsidRPr="008242D3">
        <w:rPr>
          <w:rFonts w:ascii="Times New Roman" w:hAnsi="Times New Roman"/>
          <w:sz w:val="24"/>
          <w:szCs w:val="24"/>
        </w:rPr>
        <w:t>Федерации»,статьей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5D0190" w:rsidRDefault="005D0190" w:rsidP="005D01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0190" w:rsidRPr="008242D3" w:rsidRDefault="005D0190" w:rsidP="005D01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D0190" w:rsidRPr="008242D3" w:rsidRDefault="005D0190" w:rsidP="005D01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жилой квартире с кадастровым номером 30:03:050101:</w:t>
      </w:r>
      <w:r>
        <w:rPr>
          <w:rFonts w:ascii="Times New Roman" w:hAnsi="Times New Roman"/>
          <w:sz w:val="24"/>
          <w:szCs w:val="24"/>
        </w:rPr>
        <w:t>4700</w:t>
      </w:r>
      <w:r w:rsidRPr="00D57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следующий </w:t>
      </w:r>
      <w:r w:rsidRPr="008242D3">
        <w:rPr>
          <w:rFonts w:ascii="Times New Roman" w:hAnsi="Times New Roman"/>
          <w:sz w:val="24"/>
          <w:szCs w:val="24"/>
        </w:rPr>
        <w:t>адрес</w:t>
      </w:r>
    </w:p>
    <w:p w:rsidR="005D0190" w:rsidRDefault="005D0190" w:rsidP="005D019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ул.Советская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д.156 кв.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D0190" w:rsidRPr="008242D3" w:rsidRDefault="005D0190" w:rsidP="005D01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5D0190" w:rsidRPr="008242D3" w:rsidRDefault="005D0190" w:rsidP="005D01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5D0190" w:rsidRDefault="005D0190" w:rsidP="005D0190">
      <w:pPr>
        <w:pStyle w:val="a3"/>
        <w:rPr>
          <w:rFonts w:ascii="Times New Roman" w:hAnsi="Times New Roman"/>
          <w:sz w:val="24"/>
          <w:szCs w:val="24"/>
        </w:rPr>
      </w:pPr>
    </w:p>
    <w:p w:rsidR="005D0190" w:rsidRDefault="005D0190" w:rsidP="005D0190">
      <w:pPr>
        <w:pStyle w:val="a3"/>
        <w:rPr>
          <w:rFonts w:ascii="Times New Roman" w:hAnsi="Times New Roman"/>
          <w:sz w:val="24"/>
          <w:szCs w:val="24"/>
        </w:rPr>
      </w:pPr>
    </w:p>
    <w:p w:rsidR="005D0190" w:rsidRPr="008242D3" w:rsidRDefault="005D0190" w:rsidP="005D0190">
      <w:pPr>
        <w:pStyle w:val="a3"/>
        <w:rPr>
          <w:rFonts w:ascii="Times New Roman" w:hAnsi="Times New Roman"/>
          <w:sz w:val="24"/>
          <w:szCs w:val="24"/>
        </w:rPr>
      </w:pPr>
    </w:p>
    <w:p w:rsidR="005D0190" w:rsidRPr="008242D3" w:rsidRDefault="005D0190" w:rsidP="005D0190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5D0190" w:rsidRPr="008242D3" w:rsidRDefault="005D0190" w:rsidP="005D019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D0190" w:rsidRPr="008242D3" w:rsidRDefault="005D0190" w:rsidP="005D0190">
      <w:pPr>
        <w:pStyle w:val="a3"/>
        <w:rPr>
          <w:rFonts w:ascii="Times New Roman" w:hAnsi="Times New Roman"/>
          <w:sz w:val="24"/>
          <w:szCs w:val="24"/>
        </w:rPr>
      </w:pPr>
    </w:p>
    <w:p w:rsidR="005D0190" w:rsidRPr="008242D3" w:rsidRDefault="005D0190" w:rsidP="005D0190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D0190" w:rsidRPr="008242D3" w:rsidRDefault="005D0190" w:rsidP="005D0190">
      <w:pPr>
        <w:pStyle w:val="a3"/>
        <w:rPr>
          <w:rFonts w:ascii="Times New Roman" w:hAnsi="Times New Roman"/>
          <w:sz w:val="24"/>
          <w:szCs w:val="24"/>
        </w:rPr>
      </w:pPr>
    </w:p>
    <w:p w:rsidR="005D0190" w:rsidRDefault="005D0190" w:rsidP="005D0190"/>
    <w:p w:rsidR="005D0190" w:rsidRDefault="005D0190" w:rsidP="005D0190"/>
    <w:p w:rsidR="005D0190" w:rsidRDefault="005D0190" w:rsidP="005D0190"/>
    <w:p w:rsidR="005D0190" w:rsidRDefault="005D0190" w:rsidP="005D0190"/>
    <w:p w:rsidR="005D0190" w:rsidRDefault="005D0190" w:rsidP="005D0190"/>
    <w:p w:rsidR="005D0190" w:rsidRDefault="005D0190" w:rsidP="005D0190"/>
    <w:p w:rsidR="00F83F5E" w:rsidRDefault="00F83F5E"/>
    <w:sectPr w:rsidR="00F83F5E" w:rsidSect="005D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90"/>
    <w:rsid w:val="005D0190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F06164"/>
  <w15:chartTrackingRefBased/>
  <w15:docId w15:val="{D1994F70-4E5D-4065-92DC-3FE99BE4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1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2019-04-05T07:30:00Z</cp:lastPrinted>
  <dcterms:created xsi:type="dcterms:W3CDTF">2019-04-05T07:27:00Z</dcterms:created>
  <dcterms:modified xsi:type="dcterms:W3CDTF">2019-04-05T07:31:00Z</dcterms:modified>
</cp:coreProperties>
</file>