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724BD0">
        <w:rPr>
          <w:rFonts w:ascii="Times New Roman" w:hAnsi="Times New Roman"/>
          <w:sz w:val="24"/>
          <w:szCs w:val="24"/>
        </w:rPr>
        <w:t>05.03.2020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</w:t>
      </w:r>
      <w:r w:rsidR="00735DF8">
        <w:rPr>
          <w:rFonts w:ascii="Times New Roman" w:hAnsi="Times New Roman"/>
          <w:sz w:val="24"/>
          <w:szCs w:val="24"/>
        </w:rPr>
        <w:t>5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735DF8">
        <w:rPr>
          <w:rFonts w:ascii="Times New Roman" w:hAnsi="Times New Roman"/>
          <w:sz w:val="24"/>
          <w:szCs w:val="24"/>
        </w:rPr>
        <w:t>14.11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735DF8">
        <w:rPr>
          <w:rFonts w:ascii="Times New Roman" w:hAnsi="Times New Roman"/>
          <w:sz w:val="24"/>
          <w:szCs w:val="24"/>
        </w:rPr>
        <w:t>2335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735DF8">
        <w:rPr>
          <w:rFonts w:ascii="Times New Roman" w:hAnsi="Times New Roman"/>
          <w:sz w:val="24"/>
          <w:szCs w:val="24"/>
        </w:rPr>
        <w:t>1165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35DF8">
        <w:rPr>
          <w:rFonts w:ascii="Times New Roman" w:hAnsi="Times New Roman"/>
          <w:sz w:val="24"/>
          <w:szCs w:val="24"/>
        </w:rPr>
        <w:t>14.11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35DF8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735DF8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24BD0" w:rsidRDefault="00735DF8" w:rsidP="00735D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E2807" w:rsidRPr="008242D3">
        <w:rPr>
          <w:rFonts w:ascii="Times New Roman" w:hAnsi="Times New Roman"/>
          <w:sz w:val="24"/>
          <w:szCs w:val="24"/>
        </w:rPr>
        <w:t>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>
        <w:rPr>
          <w:rFonts w:ascii="Times New Roman" w:hAnsi="Times New Roman"/>
          <w:sz w:val="24"/>
          <w:szCs w:val="24"/>
        </w:rPr>
        <w:t>1</w:t>
      </w:r>
      <w:r w:rsidR="002B0499">
        <w:rPr>
          <w:rFonts w:ascii="Times New Roman" w:hAnsi="Times New Roman"/>
          <w:sz w:val="24"/>
          <w:szCs w:val="24"/>
        </w:rPr>
        <w:t>0</w:t>
      </w:r>
      <w:r w:rsidR="00724BD0">
        <w:rPr>
          <w:rFonts w:ascii="Times New Roman" w:hAnsi="Times New Roman"/>
          <w:sz w:val="24"/>
          <w:szCs w:val="24"/>
        </w:rPr>
        <w:t>6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724BD0">
        <w:rPr>
          <w:rFonts w:ascii="Times New Roman" w:hAnsi="Times New Roman"/>
          <w:sz w:val="24"/>
          <w:szCs w:val="24"/>
        </w:rPr>
        <w:t>Строителей</w:t>
      </w:r>
      <w:r w:rsidR="002B04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зоне индивидуальной жилой застройки, вид разрешенного использования – для индивидуального жилищного строительства</w:t>
      </w:r>
      <w:r w:rsidR="005E2807" w:rsidRPr="008242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2807" w:rsidRDefault="005E2807" w:rsidP="00724BD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4BD0">
        <w:rPr>
          <w:rFonts w:ascii="Times New Roman" w:hAnsi="Times New Roman"/>
          <w:b/>
          <w:sz w:val="24"/>
          <w:szCs w:val="24"/>
          <w:u w:val="single"/>
        </w:rPr>
        <w:t>Строителей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2</w:t>
      </w:r>
      <w:r w:rsidR="00724BD0">
        <w:rPr>
          <w:rFonts w:ascii="Times New Roman" w:hAnsi="Times New Roman"/>
          <w:b/>
          <w:sz w:val="24"/>
          <w:szCs w:val="24"/>
          <w:u w:val="single"/>
        </w:rPr>
        <w:t>2А</w:t>
      </w:r>
      <w:r w:rsidR="00735DF8"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35DF8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35DF8" w:rsidRPr="008242D3">
        <w:rPr>
          <w:rFonts w:ascii="Times New Roman" w:hAnsi="Times New Roman"/>
          <w:sz w:val="24"/>
          <w:szCs w:val="24"/>
        </w:rPr>
        <w:t>участку разместить</w:t>
      </w:r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735DF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35DF8">
        <w:rPr>
          <w:rFonts w:ascii="Times New Roman" w:hAnsi="Times New Roman"/>
          <w:sz w:val="24"/>
          <w:szCs w:val="24"/>
        </w:rPr>
        <w:t>Котлов В.В.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4BD0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5DF8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C47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6</cp:revision>
  <cp:lastPrinted>2020-03-04T12:11:00Z</cp:lastPrinted>
  <dcterms:created xsi:type="dcterms:W3CDTF">2019-09-11T10:26:00Z</dcterms:created>
  <dcterms:modified xsi:type="dcterms:W3CDTF">2020-03-04T12:17:00Z</dcterms:modified>
</cp:coreProperties>
</file>