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FC" w:rsidRDefault="0008529D">
      <w:pPr>
        <w:ind w:firstLine="709"/>
        <w:jc w:val="both"/>
        <w:rPr>
          <w:b/>
        </w:rPr>
      </w:pPr>
      <w:r>
        <w:rPr>
          <w:b/>
        </w:rPr>
        <w:t>Критерии оценки эффективности реализации Муниципальной Программы «Формирование современной городской среды  муниципального образования «Село Енотаевка» на 2018-2024годы за 2021</w:t>
      </w:r>
      <w:r>
        <w:rPr>
          <w:b/>
        </w:rPr>
        <w:t>год</w:t>
      </w:r>
    </w:p>
    <w:p w:rsidR="00FF41FC" w:rsidRDefault="00FF41FC">
      <w:pPr>
        <w:ind w:firstLine="709"/>
        <w:jc w:val="both"/>
      </w:pPr>
    </w:p>
    <w:p w:rsidR="00FF41FC" w:rsidRDefault="00FF41FC">
      <w:pPr>
        <w:ind w:firstLine="709"/>
        <w:jc w:val="both"/>
      </w:pPr>
    </w:p>
    <w:tbl>
      <w:tblPr>
        <w:tblW w:w="10347" w:type="dxa"/>
        <w:tblInd w:w="-8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37"/>
        <w:gridCol w:w="2108"/>
        <w:gridCol w:w="3104"/>
        <w:gridCol w:w="1286"/>
        <w:gridCol w:w="1686"/>
        <w:gridCol w:w="726"/>
      </w:tblGrid>
      <w:tr w:rsidR="00FF41FC">
        <w:trPr>
          <w:trHeight w:hRule="exact" w:val="15"/>
        </w:trPr>
        <w:tc>
          <w:tcPr>
            <w:tcW w:w="1436" w:type="dxa"/>
          </w:tcPr>
          <w:p w:rsidR="00FF41FC" w:rsidRDefault="00FF41FC">
            <w:pPr>
              <w:widowControl w:val="0"/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108" w:type="dxa"/>
          </w:tcPr>
          <w:p w:rsidR="00FF41FC" w:rsidRDefault="00FF41FC">
            <w:pPr>
              <w:widowControl w:val="0"/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104" w:type="dxa"/>
          </w:tcPr>
          <w:p w:rsidR="00FF41FC" w:rsidRDefault="00FF41FC">
            <w:pPr>
              <w:widowControl w:val="0"/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86" w:type="dxa"/>
          </w:tcPr>
          <w:p w:rsidR="00FF41FC" w:rsidRDefault="00FF41FC">
            <w:pPr>
              <w:widowControl w:val="0"/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686" w:type="dxa"/>
          </w:tcPr>
          <w:p w:rsidR="00FF41FC" w:rsidRDefault="00FF41FC">
            <w:pPr>
              <w:widowControl w:val="0"/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26" w:type="dxa"/>
          </w:tcPr>
          <w:p w:rsidR="00FF41FC" w:rsidRDefault="00FF41FC">
            <w:pPr>
              <w:widowControl w:val="0"/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FF41FC"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</w:pPr>
            <w:r>
              <w:t>Наименование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</w:pPr>
            <w:r>
              <w:t>Способ расчета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</w:pPr>
            <w:r>
              <w:t xml:space="preserve">Весовой </w:t>
            </w:r>
            <w:proofErr w:type="spellStart"/>
            <w:r>
              <w:t>коэффици-ент</w:t>
            </w:r>
            <w:proofErr w:type="gramStart"/>
            <w:r>
              <w:t>Ni</w:t>
            </w:r>
            <w:proofErr w:type="spellEnd"/>
            <w:proofErr w:type="gram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</w:pPr>
            <w:r>
              <w:t xml:space="preserve">Значение </w:t>
            </w:r>
            <w:r>
              <w:t>критерия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</w:pPr>
            <w:r>
              <w:t>Балл</w:t>
            </w:r>
            <w:r>
              <w:br/>
            </w:r>
            <w:proofErr w:type="spellStart"/>
            <w:r>
              <w:t>Zi</w:t>
            </w:r>
            <w:proofErr w:type="spellEnd"/>
          </w:p>
        </w:tc>
      </w:tr>
      <w:tr w:rsidR="00FF41FC">
        <w:tc>
          <w:tcPr>
            <w:tcW w:w="1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</w:pPr>
            <w:r>
              <w:t>1</w:t>
            </w:r>
          </w:p>
          <w:p w:rsidR="00FF41FC" w:rsidRDefault="00FF41FC">
            <w:pPr>
              <w:widowControl w:val="0"/>
              <w:spacing w:line="276" w:lineRule="auto"/>
            </w:pPr>
          </w:p>
          <w:p w:rsidR="00FF41FC" w:rsidRDefault="00FF41FC">
            <w:pPr>
              <w:widowControl w:val="0"/>
              <w:spacing w:line="276" w:lineRule="auto"/>
            </w:pPr>
          </w:p>
          <w:p w:rsidR="00FF41FC" w:rsidRDefault="0008529D">
            <w:pPr>
              <w:widowControl w:val="0"/>
              <w:spacing w:line="276" w:lineRule="auto"/>
            </w:pPr>
            <w:proofErr w:type="spellStart"/>
            <w:r>
              <w:rPr>
                <w:rFonts w:asciiTheme="minorHAnsi" w:eastAsiaTheme="minorEastAsia" w:hAnsiTheme="minorHAnsi"/>
                <w:b/>
                <w:u w:val="single"/>
                <w:lang w:val="en-US"/>
              </w:rPr>
              <w:t>Fi</w:t>
            </w:r>
            <w:proofErr w:type="spellEnd"/>
            <w:r>
              <w:rPr>
                <w:rFonts w:asciiTheme="minorHAnsi" w:eastAsiaTheme="minorEastAsia" w:hAnsiTheme="minorHAnsi"/>
                <w:b/>
                <w:u w:val="single"/>
                <w:lang w:val="en-US"/>
              </w:rPr>
              <w:t>=0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</w:pPr>
            <w:r>
              <w:t>Сводный </w:t>
            </w:r>
            <w:r>
              <w:br/>
              <w:t>коэффициент </w:t>
            </w:r>
            <w:r>
              <w:br/>
              <w:t>результативности (</w:t>
            </w:r>
            <w:proofErr w:type="spellStart"/>
            <w:r>
              <w:t>Кр</w:t>
            </w:r>
            <w:proofErr w:type="spellEnd"/>
            <w:r>
              <w:t>)</w:t>
            </w:r>
          </w:p>
          <w:p w:rsidR="00FF41FC" w:rsidRDefault="00FF41FC">
            <w:pPr>
              <w:widowControl w:val="0"/>
              <w:spacing w:line="276" w:lineRule="auto"/>
            </w:pPr>
          </w:p>
          <w:p w:rsidR="00FF41FC" w:rsidRDefault="0008529D">
            <w:pPr>
              <w:widowControl w:val="0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Кр</w:t>
            </w:r>
            <w:proofErr w:type="spellEnd"/>
            <w:r>
              <w:rPr>
                <w:b/>
              </w:rPr>
              <w:t xml:space="preserve"> = 0,43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  <w:jc w:val="both"/>
            </w:pPr>
            <w:r>
              <w:t>Среднеарифметическое значение отношений </w:t>
            </w:r>
            <w:r>
              <w:br/>
              <w:t>фактически достигнутых </w:t>
            </w:r>
            <w:r>
              <w:br/>
              <w:t>величин целевых индикаторов к утвержденным значениям целевых индикаторов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</w:pPr>
            <w:r>
              <w:t>0,35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</w:pPr>
            <w:proofErr w:type="spellStart"/>
            <w:r>
              <w:t>Кр</w:t>
            </w:r>
            <w:proofErr w:type="spellEnd"/>
            <w:r>
              <w:t>&gt; 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</w:pPr>
            <w:r>
              <w:t>3</w:t>
            </w:r>
          </w:p>
        </w:tc>
      </w:tr>
      <w:tr w:rsidR="00FF41FC">
        <w:tc>
          <w:tcPr>
            <w:tcW w:w="143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FF41FC">
            <w:pPr>
              <w:widowControl w:val="0"/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108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FF41FC">
            <w:pPr>
              <w:widowControl w:val="0"/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10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  <w:rPr>
                <w:rFonts w:asciiTheme="minorHAnsi" w:eastAsiaTheme="minorEastAsia" w:hAnsiTheme="minorHAnsi"/>
                <w:b/>
              </w:rPr>
            </w:pPr>
            <w:r>
              <w:rPr>
                <w:rFonts w:asciiTheme="minorHAnsi" w:eastAsiaTheme="minorEastAsia" w:hAnsiTheme="minorHAnsi"/>
                <w:b/>
              </w:rPr>
              <w:t>1,3+1+1=3,3</w:t>
            </w:r>
          </w:p>
        </w:tc>
        <w:tc>
          <w:tcPr>
            <w:tcW w:w="128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FF41FC">
            <w:pPr>
              <w:widowControl w:val="0"/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</w:pPr>
            <w:proofErr w:type="spellStart"/>
            <w:r>
              <w:t>Кр</w:t>
            </w:r>
            <w:proofErr w:type="spellEnd"/>
            <w:r>
              <w:t xml:space="preserve"> = 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</w:pPr>
            <w:r>
              <w:t>2</w:t>
            </w:r>
          </w:p>
        </w:tc>
      </w:tr>
      <w:tr w:rsidR="00FF41FC">
        <w:tc>
          <w:tcPr>
            <w:tcW w:w="143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FF41FC">
            <w:pPr>
              <w:widowControl w:val="0"/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108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FF41FC">
            <w:pPr>
              <w:widowControl w:val="0"/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10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FF41FC">
            <w:pPr>
              <w:widowControl w:val="0"/>
              <w:spacing w:line="276" w:lineRule="auto"/>
              <w:rPr>
                <w:rFonts w:asciiTheme="minorHAnsi" w:eastAsiaTheme="minorEastAsia" w:hAnsiTheme="minorHAnsi"/>
                <w:b/>
              </w:rPr>
            </w:pPr>
          </w:p>
        </w:tc>
        <w:tc>
          <w:tcPr>
            <w:tcW w:w="128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FF41FC">
            <w:pPr>
              <w:widowControl w:val="0"/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</w:pPr>
            <w:r>
              <w:t>0,5&lt;</w:t>
            </w:r>
            <w:proofErr w:type="spellStart"/>
            <w:r>
              <w:t>Кр</w:t>
            </w:r>
            <w:proofErr w:type="spellEnd"/>
            <w:r>
              <w:t>&lt; 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</w:pPr>
            <w:r>
              <w:t>1</w:t>
            </w:r>
          </w:p>
        </w:tc>
      </w:tr>
      <w:tr w:rsidR="00FF41FC">
        <w:tc>
          <w:tcPr>
            <w:tcW w:w="14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FF41FC">
            <w:pPr>
              <w:widowControl w:val="0"/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1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FF41FC">
            <w:pPr>
              <w:widowControl w:val="0"/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1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FF41FC">
            <w:pPr>
              <w:widowControl w:val="0"/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FF41FC">
            <w:pPr>
              <w:widowControl w:val="0"/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</w:pPr>
            <w:proofErr w:type="spellStart"/>
            <w:r>
              <w:t>Кр</w:t>
            </w:r>
            <w:proofErr w:type="spellEnd"/>
            <w:r>
              <w:t>&lt;= 0,5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FF41FC">
        <w:trPr>
          <w:trHeight w:val="1642"/>
        </w:trPr>
        <w:tc>
          <w:tcPr>
            <w:tcW w:w="1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</w:pPr>
            <w:r>
              <w:t>2</w:t>
            </w:r>
          </w:p>
          <w:p w:rsidR="00FF41FC" w:rsidRDefault="00FF41FC">
            <w:pPr>
              <w:widowControl w:val="0"/>
              <w:spacing w:line="276" w:lineRule="auto"/>
            </w:pPr>
          </w:p>
          <w:p w:rsidR="00FF41FC" w:rsidRDefault="0008529D">
            <w:pPr>
              <w:widowControl w:val="0"/>
              <w:spacing w:line="276" w:lineRule="auto"/>
            </w:pPr>
            <w:proofErr w:type="spellStart"/>
            <w:r>
              <w:rPr>
                <w:b/>
                <w:lang w:val="en-US"/>
              </w:rPr>
              <w:t>Fi</w:t>
            </w:r>
            <w:proofErr w:type="spellEnd"/>
            <w:r>
              <w:rPr>
                <w:b/>
                <w:lang w:val="en-US"/>
              </w:rPr>
              <w:t>=</w:t>
            </w:r>
            <w:r>
              <w:rPr>
                <w:b/>
              </w:rPr>
              <w:t>1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</w:pPr>
            <w:r>
              <w:t>Коэффициент </w:t>
            </w:r>
            <w:r>
              <w:br/>
              <w:t>финансового исполнения </w:t>
            </w:r>
            <w:r>
              <w:br/>
              <w:t>(</w:t>
            </w:r>
            <w:proofErr w:type="spellStart"/>
            <w:r>
              <w:t>Кфи</w:t>
            </w:r>
            <w:proofErr w:type="spellEnd"/>
            <w:r>
              <w:t>)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</w:pPr>
            <w:r>
              <w:t>Отношение фактического объема финансирования к объему финансирования, утвержденному в Программе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</w:pPr>
            <w:r>
              <w:t>0,2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</w:pPr>
            <w:r>
              <w:t>0,97 &lt;=</w:t>
            </w:r>
            <w:r>
              <w:br/>
            </w:r>
            <w:proofErr w:type="spellStart"/>
            <w:r>
              <w:t>Кфи</w:t>
            </w:r>
            <w:proofErr w:type="spellEnd"/>
            <w:r>
              <w:t xml:space="preserve"> = 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</w:pPr>
            <w:r>
              <w:t>3</w:t>
            </w:r>
          </w:p>
        </w:tc>
      </w:tr>
      <w:tr w:rsidR="00FF41FC">
        <w:tc>
          <w:tcPr>
            <w:tcW w:w="143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FF41FC">
            <w:pPr>
              <w:widowControl w:val="0"/>
              <w:spacing w:line="276" w:lineRule="auto"/>
              <w:rPr>
                <w:rFonts w:asciiTheme="minorHAnsi" w:eastAsiaTheme="minorEastAsia" w:hAnsiTheme="minorHAnsi"/>
                <w:b/>
              </w:rPr>
            </w:pPr>
          </w:p>
        </w:tc>
        <w:tc>
          <w:tcPr>
            <w:tcW w:w="2108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  <w:rPr>
                <w:rFonts w:eastAsiaTheme="minorEastAsia"/>
                <w:b/>
              </w:rPr>
            </w:pPr>
            <w:proofErr w:type="spellStart"/>
            <w:r>
              <w:rPr>
                <w:rFonts w:eastAsiaTheme="minorEastAsia"/>
                <w:b/>
              </w:rPr>
              <w:t>Кфи=</w:t>
            </w:r>
            <w:proofErr w:type="spellEnd"/>
            <w:r>
              <w:rPr>
                <w:rFonts w:eastAsiaTheme="minorEastAsia"/>
                <w:b/>
              </w:rPr>
              <w:t xml:space="preserve">  1,0</w:t>
            </w:r>
          </w:p>
        </w:tc>
        <w:tc>
          <w:tcPr>
            <w:tcW w:w="310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  <w:rPr>
                <w:rFonts w:asciiTheme="minorHAnsi" w:eastAsiaTheme="minorEastAsia" w:hAnsiTheme="minorHAnsi"/>
                <w:b/>
              </w:rPr>
            </w:pPr>
            <w:r>
              <w:rPr>
                <w:rFonts w:ascii="Calibri" w:eastAsiaTheme="minorEastAsia" w:hAnsi="Calibri"/>
                <w:b/>
              </w:rPr>
              <w:t>9059961,23:9059961,23=1</w:t>
            </w:r>
          </w:p>
        </w:tc>
        <w:tc>
          <w:tcPr>
            <w:tcW w:w="128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FF41FC">
            <w:pPr>
              <w:widowControl w:val="0"/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</w:pPr>
            <w:r>
              <w:t>0,9=&lt;</w:t>
            </w:r>
            <w:proofErr w:type="spellStart"/>
            <w:r>
              <w:t>Кфи</w:t>
            </w:r>
            <w:proofErr w:type="spellEnd"/>
            <w:r>
              <w:t>&lt;0,97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</w:pPr>
            <w:r>
              <w:t>2</w:t>
            </w:r>
          </w:p>
        </w:tc>
      </w:tr>
      <w:tr w:rsidR="00FF41FC">
        <w:tc>
          <w:tcPr>
            <w:tcW w:w="14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FF41FC">
            <w:pPr>
              <w:widowControl w:val="0"/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1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FF41FC">
            <w:pPr>
              <w:widowControl w:val="0"/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1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FF41FC">
            <w:pPr>
              <w:widowControl w:val="0"/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FF41FC">
            <w:pPr>
              <w:widowControl w:val="0"/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</w:pPr>
            <w:proofErr w:type="spellStart"/>
            <w:r>
              <w:t>Кфи</w:t>
            </w:r>
            <w:proofErr w:type="spellEnd"/>
            <w:r>
              <w:t>&lt; 0,9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F41FC">
        <w:tc>
          <w:tcPr>
            <w:tcW w:w="1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</w:pPr>
            <w:r>
              <w:t>3</w:t>
            </w:r>
          </w:p>
          <w:p w:rsidR="00FF41FC" w:rsidRDefault="00FF41FC">
            <w:pPr>
              <w:widowControl w:val="0"/>
              <w:spacing w:line="276" w:lineRule="auto"/>
            </w:pPr>
          </w:p>
          <w:p w:rsidR="00FF41FC" w:rsidRDefault="0008529D">
            <w:pPr>
              <w:widowControl w:val="0"/>
              <w:spacing w:line="276" w:lineRule="auto"/>
            </w:pPr>
            <w:proofErr w:type="spellStart"/>
            <w:r>
              <w:rPr>
                <w:b/>
                <w:lang w:val="en-US"/>
              </w:rPr>
              <w:t>Fi</w:t>
            </w:r>
            <w:proofErr w:type="spellEnd"/>
            <w:r>
              <w:rPr>
                <w:b/>
                <w:lang w:val="en-US"/>
              </w:rPr>
              <w:t>=</w:t>
            </w:r>
            <w:r>
              <w:rPr>
                <w:b/>
              </w:rPr>
              <w:t>1,3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</w:pPr>
            <w:r>
              <w:t>Коэффициент </w:t>
            </w:r>
            <w:r>
              <w:br/>
              <w:t>использования средств из областного бюджета и </w:t>
            </w:r>
            <w:r>
              <w:br/>
              <w:t>иных </w:t>
            </w:r>
            <w:r>
              <w:br/>
              <w:t>источников (Кис)*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  <w:jc w:val="both"/>
            </w:pPr>
            <w:r>
              <w:t xml:space="preserve">Отношение фактического объема финансирования из  областного бюджета и иных источников к объему финансирования  областного бюджета и иных </w:t>
            </w:r>
            <w:r>
              <w:t>источников, утвержденному в Программе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</w:pPr>
            <w:r>
              <w:t>0,2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</w:pPr>
            <w:r>
              <w:t>0,97 &lt;=</w:t>
            </w:r>
            <w:r>
              <w:br/>
              <w:t>Кис = 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</w:pPr>
            <w:r>
              <w:t>3</w:t>
            </w:r>
          </w:p>
        </w:tc>
      </w:tr>
      <w:tr w:rsidR="00FF41FC">
        <w:tc>
          <w:tcPr>
            <w:tcW w:w="143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FF41FC">
            <w:pPr>
              <w:widowControl w:val="0"/>
              <w:spacing w:line="276" w:lineRule="auto"/>
              <w:rPr>
                <w:rFonts w:eastAsiaTheme="minorEastAsia"/>
              </w:rPr>
            </w:pPr>
          </w:p>
        </w:tc>
        <w:tc>
          <w:tcPr>
            <w:tcW w:w="2108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  <w:rPr>
                <w:rFonts w:eastAsiaTheme="minorEastAsia"/>
                <w:b/>
              </w:rPr>
            </w:pPr>
            <w:proofErr w:type="spellStart"/>
            <w:r>
              <w:rPr>
                <w:rFonts w:eastAsiaTheme="minorEastAsia"/>
                <w:b/>
              </w:rPr>
              <w:t>Кис=</w:t>
            </w:r>
            <w:proofErr w:type="spellEnd"/>
            <w:r>
              <w:rPr>
                <w:rFonts w:eastAsiaTheme="minorEastAsia"/>
                <w:b/>
              </w:rPr>
              <w:t xml:space="preserve"> 1,3</w:t>
            </w:r>
          </w:p>
        </w:tc>
        <w:tc>
          <w:tcPr>
            <w:tcW w:w="310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  <w:jc w:val="center"/>
              <w:rPr>
                <w:rFonts w:asciiTheme="minorHAnsi" w:eastAsiaTheme="minorEastAsia" w:hAnsiTheme="minorHAnsi"/>
                <w:b/>
              </w:rPr>
            </w:pPr>
            <w:r>
              <w:rPr>
                <w:rFonts w:asciiTheme="minorHAnsi" w:eastAsiaTheme="minorEastAsia" w:hAnsiTheme="minorHAnsi"/>
                <w:b/>
              </w:rPr>
              <w:t>0</w:t>
            </w:r>
          </w:p>
        </w:tc>
        <w:tc>
          <w:tcPr>
            <w:tcW w:w="128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FF41FC">
            <w:pPr>
              <w:widowControl w:val="0"/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</w:pPr>
            <w:r>
              <w:t>0,9=&lt;Кис&lt; 0,97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</w:pPr>
            <w:r>
              <w:t>2</w:t>
            </w:r>
          </w:p>
        </w:tc>
      </w:tr>
      <w:tr w:rsidR="00FF41FC">
        <w:tc>
          <w:tcPr>
            <w:tcW w:w="14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FF41FC">
            <w:pPr>
              <w:widowControl w:val="0"/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1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FF41FC">
            <w:pPr>
              <w:widowControl w:val="0"/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1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FF41FC">
            <w:pPr>
              <w:widowControl w:val="0"/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FF41FC">
            <w:pPr>
              <w:widowControl w:val="0"/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</w:pPr>
            <w:r>
              <w:t>0&lt;Кис &lt; 0,9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F41FC">
        <w:tc>
          <w:tcPr>
            <w:tcW w:w="1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</w:pPr>
            <w:r>
              <w:t>4</w:t>
            </w:r>
          </w:p>
          <w:p w:rsidR="00FF41FC" w:rsidRDefault="00FF41FC">
            <w:pPr>
              <w:widowControl w:val="0"/>
              <w:spacing w:line="276" w:lineRule="auto"/>
            </w:pPr>
          </w:p>
          <w:p w:rsidR="00FF41FC" w:rsidRDefault="0008529D">
            <w:pPr>
              <w:widowControl w:val="0"/>
              <w:spacing w:line="276" w:lineRule="auto"/>
            </w:pPr>
            <w:proofErr w:type="spellStart"/>
            <w:r>
              <w:rPr>
                <w:b/>
                <w:lang w:val="en-US"/>
              </w:rPr>
              <w:t>Fi</w:t>
            </w:r>
            <w:proofErr w:type="spellEnd"/>
            <w:r>
              <w:rPr>
                <w:b/>
                <w:lang w:val="en-US"/>
              </w:rPr>
              <w:t>=</w:t>
            </w:r>
            <w:r>
              <w:rPr>
                <w:b/>
              </w:rPr>
              <w:t>1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</w:pPr>
            <w:r>
              <w:t>Коэффициент исполнения мероприятий (Ким)</w:t>
            </w:r>
          </w:p>
          <w:p w:rsidR="00FF41FC" w:rsidRDefault="00FF41FC">
            <w:pPr>
              <w:widowControl w:val="0"/>
              <w:spacing w:line="276" w:lineRule="auto"/>
            </w:pPr>
          </w:p>
          <w:p w:rsidR="00FF41FC" w:rsidRDefault="00FF41FC">
            <w:pPr>
              <w:widowControl w:val="0"/>
              <w:spacing w:line="276" w:lineRule="auto"/>
            </w:pPr>
          </w:p>
          <w:p w:rsidR="00FF41FC" w:rsidRDefault="00FF41FC">
            <w:pPr>
              <w:widowControl w:val="0"/>
              <w:spacing w:line="276" w:lineRule="auto"/>
            </w:pPr>
          </w:p>
          <w:p w:rsidR="00FF41FC" w:rsidRDefault="00FF41FC">
            <w:pPr>
              <w:widowControl w:val="0"/>
              <w:spacing w:line="276" w:lineRule="auto"/>
            </w:pPr>
          </w:p>
          <w:p w:rsidR="00FF41FC" w:rsidRDefault="00FF41FC">
            <w:pPr>
              <w:widowControl w:val="0"/>
              <w:spacing w:line="276" w:lineRule="auto"/>
            </w:pPr>
          </w:p>
          <w:p w:rsidR="00FF41FC" w:rsidRDefault="00FF41FC">
            <w:pPr>
              <w:widowControl w:val="0"/>
              <w:spacing w:line="276" w:lineRule="auto"/>
            </w:pPr>
          </w:p>
          <w:p w:rsidR="00FF41FC" w:rsidRDefault="0008529D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>Ким=1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  <w:jc w:val="both"/>
            </w:pPr>
            <w:r>
              <w:lastRenderedPageBreak/>
              <w:t xml:space="preserve">Доля выполненных программных мероприятий от общего числа утвержденных программных </w:t>
            </w:r>
            <w:r>
              <w:t xml:space="preserve">мероприятий. </w:t>
            </w:r>
            <w:r>
              <w:lastRenderedPageBreak/>
              <w:t>Невыполненным признается также и программное мероприятие, которое выполнено частично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</w:pPr>
            <w:r>
              <w:lastRenderedPageBreak/>
              <w:t>0,25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</w:pPr>
            <w:r>
              <w:t>Ким=1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</w:pPr>
            <w:r>
              <w:t>3</w:t>
            </w:r>
          </w:p>
        </w:tc>
      </w:tr>
      <w:tr w:rsidR="00FF41FC">
        <w:tc>
          <w:tcPr>
            <w:tcW w:w="143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FF41FC">
            <w:pPr>
              <w:widowControl w:val="0"/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108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FF41FC">
            <w:pPr>
              <w:widowControl w:val="0"/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10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  <w:rPr>
                <w:rFonts w:asciiTheme="minorHAnsi" w:eastAsiaTheme="minorEastAsia" w:hAnsiTheme="minorHAnsi"/>
                <w:b/>
              </w:rPr>
            </w:pPr>
            <w:r>
              <w:rPr>
                <w:rFonts w:asciiTheme="minorHAnsi" w:eastAsiaTheme="minorEastAsia" w:hAnsiTheme="minorHAnsi"/>
                <w:b/>
              </w:rPr>
              <w:t>1</w:t>
            </w:r>
          </w:p>
        </w:tc>
        <w:tc>
          <w:tcPr>
            <w:tcW w:w="128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FF41FC">
            <w:pPr>
              <w:widowControl w:val="0"/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</w:pPr>
            <w:r>
              <w:t>0,8=&lt;Ким&lt; 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</w:pPr>
            <w:r>
              <w:t>2</w:t>
            </w:r>
          </w:p>
        </w:tc>
      </w:tr>
      <w:tr w:rsidR="00FF41FC">
        <w:tc>
          <w:tcPr>
            <w:tcW w:w="14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FF41FC">
            <w:pPr>
              <w:widowControl w:val="0"/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1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FF41FC">
            <w:pPr>
              <w:widowControl w:val="0"/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1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FF41FC">
            <w:pPr>
              <w:widowControl w:val="0"/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FF41FC">
            <w:pPr>
              <w:widowControl w:val="0"/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</w:pPr>
            <w:r>
              <w:t>Ким&lt;0,8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FF41FC" w:rsidRDefault="0008529D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FF41FC" w:rsidRDefault="0008529D">
      <w:pPr>
        <w:ind w:firstLine="709"/>
        <w:jc w:val="both"/>
      </w:pPr>
      <w:r>
        <w:t xml:space="preserve">Примечание: * - если объем финансирования Программы из областного бюджета и иных источников не предусмотрен </w:t>
      </w:r>
      <w:r>
        <w:t xml:space="preserve">Программой, весовой коэффициент критерия Кис суммируется с весовым коэффициентом критерия </w:t>
      </w:r>
      <w:proofErr w:type="spellStart"/>
      <w:r>
        <w:t>Кфи</w:t>
      </w:r>
      <w:proofErr w:type="spellEnd"/>
      <w:r>
        <w:t>.</w:t>
      </w:r>
    </w:p>
    <w:p w:rsidR="00FF41FC" w:rsidRDefault="0008529D">
      <w:pPr>
        <w:ind w:firstLine="709"/>
        <w:jc w:val="both"/>
      </w:pPr>
      <w:r>
        <w:t>5. Интегральная оценка эффективности реализации Программы определяется суммированием интегральных оценок критериев.</w:t>
      </w:r>
      <w:r>
        <w:br/>
      </w:r>
    </w:p>
    <w:p w:rsidR="00FF41FC" w:rsidRDefault="0008529D">
      <w:pPr>
        <w:ind w:firstLine="709"/>
        <w:jc w:val="both"/>
      </w:pPr>
      <w:r>
        <w:t xml:space="preserve">F = SUM </w:t>
      </w:r>
      <w:proofErr w:type="gramStart"/>
      <w:r>
        <w:t xml:space="preserve">( </w:t>
      </w:r>
      <w:proofErr w:type="spellStart"/>
      <w:proofErr w:type="gramEnd"/>
      <w:r>
        <w:t>Fi</w:t>
      </w:r>
      <w:proofErr w:type="spellEnd"/>
      <w:r>
        <w:t>), где:</w:t>
      </w:r>
    </w:p>
    <w:p w:rsidR="00FF41FC" w:rsidRDefault="0008529D">
      <w:pPr>
        <w:ind w:firstLine="709"/>
        <w:jc w:val="both"/>
      </w:pPr>
      <w:r>
        <w:t xml:space="preserve">F - интегральная оценка </w:t>
      </w:r>
      <w:r>
        <w:t>эффективности реализации Программы,</w:t>
      </w:r>
    </w:p>
    <w:p w:rsidR="00FF41FC" w:rsidRDefault="0008529D">
      <w:pPr>
        <w:ind w:firstLine="709"/>
        <w:jc w:val="both"/>
      </w:pPr>
      <w:proofErr w:type="spellStart"/>
      <w:r>
        <w:t>Fi</w:t>
      </w:r>
      <w:proofErr w:type="spellEnd"/>
      <w:r>
        <w:t xml:space="preserve"> - интегральная оценка критерия </w:t>
      </w:r>
      <w:proofErr w:type="spellStart"/>
      <w:r>
        <w:t>i</w:t>
      </w:r>
      <w:proofErr w:type="spellEnd"/>
      <w:r>
        <w:t>.</w:t>
      </w:r>
    </w:p>
    <w:p w:rsidR="00FF41FC" w:rsidRDefault="0008529D">
      <w:pPr>
        <w:ind w:firstLine="709"/>
        <w:jc w:val="both"/>
      </w:pPr>
      <w:r>
        <w:t xml:space="preserve">Интегральная оценка критерия </w:t>
      </w:r>
      <w:proofErr w:type="spellStart"/>
      <w:r>
        <w:t>i</w:t>
      </w:r>
      <w:proofErr w:type="spellEnd"/>
      <w:r>
        <w:t xml:space="preserve"> определяется по формуле: </w:t>
      </w:r>
    </w:p>
    <w:p w:rsidR="00FF41FC" w:rsidRDefault="0008529D">
      <w:pPr>
        <w:ind w:firstLine="709"/>
        <w:jc w:val="both"/>
      </w:pPr>
      <w:proofErr w:type="spellStart"/>
      <w:r>
        <w:t>Fi=</w:t>
      </w:r>
      <w:proofErr w:type="spellEnd"/>
      <w:r>
        <w:t xml:space="preserve"> (</w:t>
      </w:r>
      <w:proofErr w:type="spellStart"/>
      <w:r>
        <w:t>Zi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Ni</w:t>
      </w:r>
      <w:proofErr w:type="spellEnd"/>
      <w:r>
        <w:t>), где</w:t>
      </w:r>
    </w:p>
    <w:p w:rsidR="00FF41FC" w:rsidRDefault="0008529D">
      <w:pPr>
        <w:ind w:firstLine="709"/>
        <w:jc w:val="both"/>
      </w:pPr>
      <w:proofErr w:type="spellStart"/>
      <w:r>
        <w:t>Zi</w:t>
      </w:r>
      <w:proofErr w:type="spellEnd"/>
      <w:r>
        <w:t xml:space="preserve"> - значение в баллах критерия </w:t>
      </w:r>
      <w:proofErr w:type="spellStart"/>
      <w:r>
        <w:t>i</w:t>
      </w:r>
      <w:proofErr w:type="spellEnd"/>
      <w:proofErr w:type="gramStart"/>
      <w:r>
        <w:t xml:space="preserve"> ;</w:t>
      </w:r>
      <w:proofErr w:type="gramEnd"/>
    </w:p>
    <w:p w:rsidR="00FF41FC" w:rsidRDefault="0008529D">
      <w:pPr>
        <w:ind w:firstLine="709"/>
        <w:jc w:val="both"/>
      </w:pPr>
      <w:proofErr w:type="spellStart"/>
      <w:r>
        <w:t>Ni</w:t>
      </w:r>
      <w:proofErr w:type="spellEnd"/>
      <w:r>
        <w:t xml:space="preserve"> - весовой коэффициент критерия </w:t>
      </w:r>
      <w:proofErr w:type="spellStart"/>
      <w:r>
        <w:t>i</w:t>
      </w:r>
      <w:proofErr w:type="spellEnd"/>
      <w:r>
        <w:t>.</w:t>
      </w:r>
    </w:p>
    <w:p w:rsidR="00FF41FC" w:rsidRDefault="00FF41FC">
      <w:pPr>
        <w:ind w:firstLine="709"/>
        <w:jc w:val="both"/>
      </w:pPr>
    </w:p>
    <w:p w:rsidR="00FF41FC" w:rsidRDefault="0008529D">
      <w:pPr>
        <w:ind w:firstLine="709"/>
        <w:jc w:val="both"/>
      </w:pPr>
      <w:r>
        <w:t>6. Если интегральная оценка эффек</w:t>
      </w:r>
      <w:r>
        <w:t>тивности реализации Программы F &lt;= 1 - муниципальные программы (ведомственные целевые программы), признается неэффективной.</w:t>
      </w:r>
    </w:p>
    <w:p w:rsidR="00FF41FC" w:rsidRDefault="0008529D">
      <w:pPr>
        <w:ind w:firstLine="709"/>
        <w:jc w:val="both"/>
      </w:pPr>
      <w:r>
        <w:t>Если интегральная оценка эффективности реализации Программы 1 &lt; F &lt;= 1,4 – Программа признается слабо эффективной.</w:t>
      </w:r>
    </w:p>
    <w:p w:rsidR="00FF41FC" w:rsidRDefault="0008529D">
      <w:pPr>
        <w:ind w:firstLine="709"/>
        <w:jc w:val="both"/>
      </w:pPr>
      <w:r>
        <w:t>Если интегральная</w:t>
      </w:r>
      <w:r>
        <w:t xml:space="preserve"> оценка эффективности реализации Программы 2 =&lt; F &gt; 1,4 - Программа признается умеренно эффективной.</w:t>
      </w:r>
    </w:p>
    <w:p w:rsidR="00FF41FC" w:rsidRDefault="0008529D">
      <w:pPr>
        <w:ind w:firstLine="709"/>
        <w:jc w:val="both"/>
      </w:pPr>
      <w:r>
        <w:t>Если интегральная оценка эффективности реализации Программы F &gt; 2 - Программа признается эффективной.</w:t>
      </w:r>
    </w:p>
    <w:p w:rsidR="00FF41FC" w:rsidRDefault="0008529D">
      <w:pPr>
        <w:ind w:firstLine="709"/>
        <w:jc w:val="both"/>
      </w:pPr>
      <w:r>
        <w:t xml:space="preserve">7. Информация об оценке эффективности реализации </w:t>
      </w:r>
      <w:r>
        <w:t>Программ за отчетный финансовый год формируется заказчиком (заказчиком - координатором) Программ, заказчиком по форме согласно приложению к настоящей методике.</w:t>
      </w:r>
    </w:p>
    <w:p w:rsidR="00FF41FC" w:rsidRDefault="00FF41FC">
      <w:pPr>
        <w:ind w:firstLine="709"/>
        <w:jc w:val="both"/>
        <w:rPr>
          <w:rFonts w:eastAsia="Calibri"/>
        </w:rPr>
      </w:pPr>
    </w:p>
    <w:p w:rsidR="00FF41FC" w:rsidRDefault="0008529D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F=</w:t>
      </w:r>
      <w:r>
        <w:rPr>
          <w:b/>
          <w:sz w:val="32"/>
          <w:szCs w:val="32"/>
        </w:rPr>
        <w:t>1+1</w:t>
      </w:r>
      <w:proofErr w:type="gramStart"/>
      <w:r>
        <w:rPr>
          <w:b/>
          <w:sz w:val="32"/>
          <w:szCs w:val="32"/>
        </w:rPr>
        <w:t>,3</w:t>
      </w:r>
      <w:proofErr w:type="gramEnd"/>
      <w:r>
        <w:rPr>
          <w:b/>
          <w:sz w:val="32"/>
          <w:szCs w:val="32"/>
        </w:rPr>
        <w:t>+1=3,9</w:t>
      </w:r>
    </w:p>
    <w:p w:rsidR="00FF41FC" w:rsidRDefault="00FF41FC">
      <w:pPr>
        <w:rPr>
          <w:b/>
          <w:sz w:val="32"/>
          <w:szCs w:val="32"/>
        </w:rPr>
      </w:pPr>
    </w:p>
    <w:p w:rsidR="00FF41FC" w:rsidRDefault="0008529D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 эффективная</w:t>
      </w:r>
    </w:p>
    <w:sectPr w:rsidR="00FF41FC" w:rsidSect="00FF41F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FF41FC"/>
    <w:rsid w:val="0008529D"/>
    <w:rsid w:val="00E95DD6"/>
    <w:rsid w:val="00FF4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F41F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FF41FC"/>
    <w:pPr>
      <w:spacing w:after="140" w:line="276" w:lineRule="auto"/>
    </w:pPr>
  </w:style>
  <w:style w:type="paragraph" w:styleId="a5">
    <w:name w:val="List"/>
    <w:basedOn w:val="a4"/>
    <w:rsid w:val="00FF41FC"/>
    <w:rPr>
      <w:rFonts w:cs="Mangal"/>
    </w:rPr>
  </w:style>
  <w:style w:type="paragraph" w:customStyle="1" w:styleId="Caption">
    <w:name w:val="Caption"/>
    <w:basedOn w:val="a"/>
    <w:qFormat/>
    <w:rsid w:val="00FF41FC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FF41FC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user-pc</cp:lastModifiedBy>
  <cp:revision>3</cp:revision>
  <cp:lastPrinted>2023-02-27T07:07:00Z</cp:lastPrinted>
  <dcterms:created xsi:type="dcterms:W3CDTF">2023-02-27T07:05:00Z</dcterms:created>
  <dcterms:modified xsi:type="dcterms:W3CDTF">2023-02-27T07:08:00Z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